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35D" w:rsidRPr="00932A61" w:rsidRDefault="009D235D" w:rsidP="009D235D">
      <w:pPr>
        <w:pStyle w:val="Titre2"/>
        <w:rPr>
          <w:lang w:val="fr-FR"/>
        </w:rPr>
      </w:pPr>
      <w:bookmarkStart w:id="0" w:name="_Ref423697473"/>
      <w:bookmarkStart w:id="1" w:name="_Toc423701297"/>
      <w:r>
        <w:rPr>
          <w:lang w:val="fr-FR"/>
        </w:rPr>
        <w:t>Psychologie appliquée</w:t>
      </w:r>
      <w:bookmarkEnd w:id="0"/>
      <w:bookmarkEnd w:id="1"/>
    </w:p>
    <w:p w:rsidR="009D235D" w:rsidRDefault="009D235D" w:rsidP="009D235D">
      <w:pPr>
        <w:pStyle w:val="normalcat"/>
      </w:pPr>
    </w:p>
    <w:p w:rsidR="009D235D" w:rsidRDefault="009D235D" w:rsidP="009D235D">
      <w:pPr>
        <w:pStyle w:val="normalcat"/>
      </w:pPr>
    </w:p>
    <w:p w:rsidR="009D235D" w:rsidRDefault="009D235D" w:rsidP="009D235D">
      <w:pPr>
        <w:pStyle w:val="normalcat"/>
      </w:pPr>
    </w:p>
    <w:tbl>
      <w:tblPr>
        <w:tblW w:w="9758" w:type="dxa"/>
        <w:tblCellMar>
          <w:left w:w="0" w:type="dxa"/>
          <w:right w:w="0" w:type="dxa"/>
        </w:tblCellMar>
        <w:tblLook w:val="0620" w:firstRow="1" w:lastRow="0" w:firstColumn="0" w:lastColumn="0" w:noHBand="1" w:noVBand="1"/>
      </w:tblPr>
      <w:tblGrid>
        <w:gridCol w:w="8656"/>
        <w:gridCol w:w="1102"/>
      </w:tblGrid>
      <w:tr w:rsidR="009D235D" w:rsidRPr="00267F8E" w:rsidTr="007541DA">
        <w:trPr>
          <w:trHeight w:val="428"/>
        </w:trPr>
        <w:tc>
          <w:tcPr>
            <w:tcW w:w="8656"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33" w:type="dxa"/>
              <w:bottom w:w="72" w:type="dxa"/>
              <w:right w:w="133" w:type="dxa"/>
            </w:tcMar>
          </w:tcPr>
          <w:p w:rsidR="009D235D" w:rsidRPr="00267F8E" w:rsidRDefault="009D235D" w:rsidP="007541DA">
            <w:pPr>
              <w:rPr>
                <w:rFonts w:cstheme="minorHAnsi"/>
                <w:b/>
                <w:lang w:val="fr-FR"/>
              </w:rPr>
            </w:pPr>
            <w:r w:rsidRPr="00267F8E">
              <w:rPr>
                <w:rFonts w:cstheme="minorHAnsi"/>
                <w:b/>
                <w:lang w:val="fr-FR"/>
              </w:rPr>
              <w:t>PLAN D’ETUDES PSYCHOLOGIE APPLIQUEE</w:t>
            </w:r>
          </w:p>
        </w:tc>
        <w:tc>
          <w:tcPr>
            <w:tcW w:w="1102"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33" w:type="dxa"/>
              <w:bottom w:w="72" w:type="dxa"/>
              <w:right w:w="133" w:type="dxa"/>
            </w:tcMar>
          </w:tcPr>
          <w:p w:rsidR="009D235D" w:rsidRPr="00267F8E" w:rsidRDefault="009D235D" w:rsidP="007541DA">
            <w:pPr>
              <w:spacing w:before="120"/>
              <w:rPr>
                <w:rFonts w:cstheme="minorHAnsi"/>
                <w:b/>
                <w:lang w:val="fr-FR"/>
              </w:rPr>
            </w:pPr>
            <w:r w:rsidRPr="00267F8E">
              <w:rPr>
                <w:rFonts w:cstheme="minorHAnsi"/>
                <w:b/>
                <w:lang w:val="fr-FR"/>
              </w:rPr>
              <w:t>Crédits</w:t>
            </w:r>
          </w:p>
        </w:tc>
      </w:tr>
      <w:tr w:rsidR="009D235D" w:rsidRPr="00267F8E" w:rsidTr="007541DA">
        <w:trPr>
          <w:trHeight w:val="469"/>
        </w:trPr>
        <w:tc>
          <w:tcPr>
            <w:tcW w:w="8656"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33" w:type="dxa"/>
              <w:bottom w:w="72" w:type="dxa"/>
              <w:right w:w="133" w:type="dxa"/>
            </w:tcMar>
          </w:tcPr>
          <w:p w:rsidR="009D235D" w:rsidRPr="00267F8E" w:rsidRDefault="009D235D" w:rsidP="007541DA">
            <w:pPr>
              <w:rPr>
                <w:rFonts w:cstheme="minorHAnsi"/>
                <w:lang w:val="fr-FR"/>
              </w:rPr>
            </w:pPr>
            <w:r w:rsidRPr="00267F8E">
              <w:rPr>
                <w:rFonts w:cstheme="minorHAnsi"/>
                <w:lang w:val="fr-FR"/>
              </w:rPr>
              <w:t>Programme de l’orientation appliquée</w:t>
            </w:r>
          </w:p>
        </w:tc>
        <w:tc>
          <w:tcPr>
            <w:tcW w:w="1102"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33" w:type="dxa"/>
              <w:bottom w:w="72" w:type="dxa"/>
              <w:right w:w="133" w:type="dxa"/>
            </w:tcMar>
          </w:tcPr>
          <w:p w:rsidR="009D235D" w:rsidRPr="00267F8E" w:rsidRDefault="009D235D" w:rsidP="007541DA">
            <w:pPr>
              <w:jc w:val="center"/>
              <w:rPr>
                <w:rFonts w:cstheme="minorHAnsi"/>
                <w:lang w:val="fr-FR"/>
              </w:rPr>
            </w:pPr>
            <w:r w:rsidRPr="00267F8E">
              <w:rPr>
                <w:rFonts w:cstheme="minorHAnsi"/>
                <w:lang w:val="fr-FR"/>
              </w:rPr>
              <w:t>33</w:t>
            </w:r>
          </w:p>
        </w:tc>
      </w:tr>
      <w:tr w:rsidR="009D235D" w:rsidRPr="00267F8E" w:rsidTr="007541DA">
        <w:trPr>
          <w:trHeight w:val="434"/>
        </w:trPr>
        <w:tc>
          <w:tcPr>
            <w:tcW w:w="8656"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33" w:type="dxa"/>
              <w:bottom w:w="72" w:type="dxa"/>
              <w:right w:w="133" w:type="dxa"/>
            </w:tcMar>
          </w:tcPr>
          <w:p w:rsidR="009D235D" w:rsidRPr="00267F8E" w:rsidRDefault="009D235D" w:rsidP="007541DA">
            <w:pPr>
              <w:rPr>
                <w:rFonts w:cstheme="minorHAnsi"/>
                <w:lang w:val="fr-FR"/>
              </w:rPr>
            </w:pPr>
            <w:r w:rsidRPr="00267F8E">
              <w:rPr>
                <w:rFonts w:cstheme="minorHAnsi"/>
                <w:lang w:val="fr-FR"/>
              </w:rPr>
              <w:t>Programme de la seconde orientation (affective, cognitive, développementale, ou sociale)</w:t>
            </w:r>
          </w:p>
        </w:tc>
        <w:tc>
          <w:tcPr>
            <w:tcW w:w="1102"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33" w:type="dxa"/>
              <w:bottom w:w="72" w:type="dxa"/>
              <w:right w:w="133" w:type="dxa"/>
            </w:tcMar>
          </w:tcPr>
          <w:p w:rsidR="009D235D" w:rsidRPr="00267F8E" w:rsidRDefault="009D235D" w:rsidP="007541DA">
            <w:pPr>
              <w:jc w:val="center"/>
              <w:rPr>
                <w:rFonts w:cstheme="minorHAnsi"/>
                <w:lang w:val="fr-FR"/>
              </w:rPr>
            </w:pPr>
            <w:r w:rsidRPr="00267F8E">
              <w:rPr>
                <w:rFonts w:cstheme="minorHAnsi"/>
                <w:lang w:val="fr-FR"/>
              </w:rPr>
              <w:t>27</w:t>
            </w:r>
          </w:p>
        </w:tc>
      </w:tr>
      <w:tr w:rsidR="009D235D" w:rsidRPr="00267F8E" w:rsidTr="007541DA">
        <w:trPr>
          <w:trHeight w:val="414"/>
        </w:trPr>
        <w:tc>
          <w:tcPr>
            <w:tcW w:w="8656"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33" w:type="dxa"/>
              <w:bottom w:w="72" w:type="dxa"/>
              <w:right w:w="133" w:type="dxa"/>
            </w:tcMar>
          </w:tcPr>
          <w:p w:rsidR="009D235D" w:rsidRPr="00267F8E" w:rsidRDefault="009D235D" w:rsidP="007541DA">
            <w:pPr>
              <w:rPr>
                <w:rFonts w:cstheme="minorHAnsi"/>
                <w:lang w:val="fr-FR"/>
              </w:rPr>
            </w:pPr>
            <w:r w:rsidRPr="00267F8E">
              <w:rPr>
                <w:rFonts w:cstheme="minorHAnsi"/>
                <w:lang w:val="fr-FR"/>
              </w:rPr>
              <w:t>Module de stage (en appliquée)</w:t>
            </w:r>
          </w:p>
        </w:tc>
        <w:tc>
          <w:tcPr>
            <w:tcW w:w="1102"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33" w:type="dxa"/>
              <w:bottom w:w="72" w:type="dxa"/>
              <w:right w:w="133" w:type="dxa"/>
            </w:tcMar>
          </w:tcPr>
          <w:p w:rsidR="009D235D" w:rsidRPr="00267F8E" w:rsidRDefault="009D235D" w:rsidP="007541DA">
            <w:pPr>
              <w:jc w:val="center"/>
              <w:rPr>
                <w:rFonts w:cstheme="minorHAnsi"/>
                <w:lang w:val="fr-FR"/>
              </w:rPr>
            </w:pPr>
            <w:r w:rsidRPr="00267F8E">
              <w:rPr>
                <w:rFonts w:cstheme="minorHAnsi"/>
                <w:lang w:val="fr-FR"/>
              </w:rPr>
              <w:t>15</w:t>
            </w:r>
          </w:p>
        </w:tc>
      </w:tr>
      <w:tr w:rsidR="009D235D" w:rsidRPr="00267F8E" w:rsidTr="007541DA">
        <w:trPr>
          <w:trHeight w:val="428"/>
        </w:trPr>
        <w:tc>
          <w:tcPr>
            <w:tcW w:w="8656"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33" w:type="dxa"/>
              <w:bottom w:w="72" w:type="dxa"/>
              <w:right w:w="133" w:type="dxa"/>
            </w:tcMar>
          </w:tcPr>
          <w:p w:rsidR="009D235D" w:rsidRPr="00267F8E" w:rsidRDefault="009D235D" w:rsidP="007541DA">
            <w:pPr>
              <w:rPr>
                <w:rFonts w:cstheme="minorHAnsi"/>
                <w:lang w:val="fr-FR"/>
              </w:rPr>
            </w:pPr>
            <w:r w:rsidRPr="00267F8E">
              <w:rPr>
                <w:rFonts w:cstheme="minorHAnsi"/>
                <w:lang w:val="fr-FR"/>
              </w:rPr>
              <w:t>Méthodologie et analyse des données</w:t>
            </w:r>
          </w:p>
        </w:tc>
        <w:tc>
          <w:tcPr>
            <w:tcW w:w="1102"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33" w:type="dxa"/>
              <w:bottom w:w="72" w:type="dxa"/>
              <w:right w:w="133" w:type="dxa"/>
            </w:tcMar>
          </w:tcPr>
          <w:p w:rsidR="009D235D" w:rsidRPr="00267F8E" w:rsidRDefault="009D235D" w:rsidP="007541DA">
            <w:pPr>
              <w:jc w:val="center"/>
              <w:rPr>
                <w:rFonts w:cstheme="minorHAnsi"/>
                <w:lang w:val="fr-FR"/>
              </w:rPr>
            </w:pPr>
            <w:r w:rsidRPr="00267F8E">
              <w:rPr>
                <w:rFonts w:cstheme="minorHAnsi"/>
                <w:lang w:val="fr-FR"/>
              </w:rPr>
              <w:t>9</w:t>
            </w:r>
          </w:p>
        </w:tc>
      </w:tr>
      <w:tr w:rsidR="009D235D" w:rsidRPr="00267F8E" w:rsidTr="007541DA">
        <w:trPr>
          <w:trHeight w:val="218"/>
        </w:trPr>
        <w:tc>
          <w:tcPr>
            <w:tcW w:w="8656"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33" w:type="dxa"/>
              <w:bottom w:w="72" w:type="dxa"/>
              <w:right w:w="133" w:type="dxa"/>
            </w:tcMar>
          </w:tcPr>
          <w:p w:rsidR="009D235D" w:rsidRPr="00267F8E" w:rsidRDefault="009D235D" w:rsidP="007541DA">
            <w:pPr>
              <w:rPr>
                <w:rFonts w:cstheme="minorHAnsi"/>
                <w:lang w:val="fr-FR"/>
              </w:rPr>
            </w:pPr>
            <w:r>
              <w:rPr>
                <w:rFonts w:cstheme="minorHAnsi"/>
                <w:lang w:val="fr-FR"/>
              </w:rPr>
              <w:t>Enseignements</w:t>
            </w:r>
            <w:r w:rsidRPr="00267F8E">
              <w:rPr>
                <w:rFonts w:cstheme="minorHAnsi"/>
                <w:lang w:val="fr-FR"/>
              </w:rPr>
              <w:t xml:space="preserve"> à option</w:t>
            </w:r>
          </w:p>
        </w:tc>
        <w:tc>
          <w:tcPr>
            <w:tcW w:w="1102"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33" w:type="dxa"/>
              <w:bottom w:w="72" w:type="dxa"/>
              <w:right w:w="133" w:type="dxa"/>
            </w:tcMar>
          </w:tcPr>
          <w:p w:rsidR="009D235D" w:rsidRPr="00267F8E" w:rsidRDefault="009D235D" w:rsidP="007541DA">
            <w:pPr>
              <w:jc w:val="center"/>
              <w:rPr>
                <w:rFonts w:cstheme="minorHAnsi"/>
                <w:lang w:val="fr-FR"/>
              </w:rPr>
            </w:pPr>
            <w:r w:rsidRPr="00267F8E">
              <w:rPr>
                <w:rFonts w:cstheme="minorHAnsi"/>
                <w:lang w:val="fr-FR"/>
              </w:rPr>
              <w:t>6</w:t>
            </w:r>
          </w:p>
        </w:tc>
      </w:tr>
      <w:tr w:rsidR="009D235D" w:rsidRPr="00267F8E" w:rsidTr="007541DA">
        <w:trPr>
          <w:trHeight w:val="428"/>
        </w:trPr>
        <w:tc>
          <w:tcPr>
            <w:tcW w:w="8656"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33" w:type="dxa"/>
              <w:bottom w:w="72" w:type="dxa"/>
              <w:right w:w="133" w:type="dxa"/>
            </w:tcMar>
          </w:tcPr>
          <w:p w:rsidR="009D235D" w:rsidRPr="00267F8E" w:rsidRDefault="009D235D" w:rsidP="007541DA">
            <w:pPr>
              <w:rPr>
                <w:rFonts w:cstheme="minorHAnsi"/>
                <w:lang w:val="fr-FR"/>
              </w:rPr>
            </w:pPr>
            <w:r w:rsidRPr="00267F8E">
              <w:rPr>
                <w:rFonts w:cstheme="minorHAnsi"/>
                <w:lang w:val="fr-FR"/>
              </w:rPr>
              <w:t>Mémoire et colloque de recherche (liés à la seconde orientation)</w:t>
            </w:r>
          </w:p>
        </w:tc>
        <w:tc>
          <w:tcPr>
            <w:tcW w:w="1102"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33" w:type="dxa"/>
              <w:bottom w:w="72" w:type="dxa"/>
              <w:right w:w="133" w:type="dxa"/>
            </w:tcMar>
          </w:tcPr>
          <w:p w:rsidR="009D235D" w:rsidRPr="00267F8E" w:rsidRDefault="009D235D" w:rsidP="007541DA">
            <w:pPr>
              <w:jc w:val="center"/>
              <w:rPr>
                <w:rFonts w:cstheme="minorHAnsi"/>
                <w:lang w:val="fr-FR"/>
              </w:rPr>
            </w:pPr>
            <w:r w:rsidRPr="00267F8E">
              <w:rPr>
                <w:rFonts w:cstheme="minorHAnsi"/>
                <w:lang w:val="fr-FR"/>
              </w:rPr>
              <w:t>30</w:t>
            </w:r>
          </w:p>
        </w:tc>
      </w:tr>
      <w:tr w:rsidR="009D235D" w:rsidRPr="00267F8E" w:rsidTr="007541DA">
        <w:trPr>
          <w:trHeight w:val="302"/>
        </w:trPr>
        <w:tc>
          <w:tcPr>
            <w:tcW w:w="8656"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33" w:type="dxa"/>
              <w:bottom w:w="72" w:type="dxa"/>
              <w:right w:w="133" w:type="dxa"/>
            </w:tcMar>
          </w:tcPr>
          <w:p w:rsidR="009D235D" w:rsidRPr="00267F8E" w:rsidRDefault="009D235D" w:rsidP="007541DA">
            <w:pPr>
              <w:rPr>
                <w:rFonts w:cstheme="minorHAnsi"/>
                <w:lang w:val="fr-FR"/>
              </w:rPr>
            </w:pPr>
            <w:r w:rsidRPr="00267F8E">
              <w:rPr>
                <w:rFonts w:cstheme="minorHAnsi"/>
                <w:lang w:val="fr-FR"/>
              </w:rPr>
              <w:t>TOTAL</w:t>
            </w:r>
          </w:p>
        </w:tc>
        <w:tc>
          <w:tcPr>
            <w:tcW w:w="1102"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33" w:type="dxa"/>
              <w:bottom w:w="72" w:type="dxa"/>
              <w:right w:w="133" w:type="dxa"/>
            </w:tcMar>
          </w:tcPr>
          <w:p w:rsidR="009D235D" w:rsidRPr="00267F8E" w:rsidRDefault="009D235D" w:rsidP="007541DA">
            <w:pPr>
              <w:jc w:val="center"/>
              <w:rPr>
                <w:rFonts w:cstheme="minorHAnsi"/>
                <w:lang w:val="fr-FR"/>
              </w:rPr>
            </w:pPr>
            <w:r w:rsidRPr="00267F8E">
              <w:rPr>
                <w:rFonts w:cstheme="minorHAnsi"/>
                <w:lang w:val="fr-FR"/>
              </w:rPr>
              <w:t>120</w:t>
            </w:r>
          </w:p>
        </w:tc>
      </w:tr>
    </w:tbl>
    <w:p w:rsidR="009D235D" w:rsidRPr="00932A61" w:rsidRDefault="009D235D" w:rsidP="009D235D">
      <w:pPr>
        <w:pStyle w:val="normalcat"/>
      </w:pPr>
    </w:p>
    <w:p w:rsidR="009D235D" w:rsidRPr="007E530F" w:rsidRDefault="009D235D" w:rsidP="009D235D">
      <w:pPr>
        <w:pStyle w:val="normalcat"/>
        <w:rPr>
          <w:b/>
        </w:rPr>
      </w:pPr>
      <w:r w:rsidRPr="007E530F">
        <w:rPr>
          <w:b/>
        </w:rPr>
        <w:t>Orientation Psychologie appliquée</w:t>
      </w:r>
    </w:p>
    <w:p w:rsidR="009D235D" w:rsidRPr="00932A61" w:rsidRDefault="009D235D" w:rsidP="009D235D">
      <w:pPr>
        <w:pStyle w:val="normalcat"/>
      </w:pPr>
      <w:r>
        <w:t xml:space="preserve">Responsable </w:t>
      </w:r>
      <w:r w:rsidRPr="00932A61">
        <w:t>: Prof. Olivier Desrichard</w:t>
      </w:r>
    </w:p>
    <w:p w:rsidR="009D235D" w:rsidRPr="00932A61" w:rsidRDefault="009D235D" w:rsidP="009D235D">
      <w:pPr>
        <w:pStyle w:val="normalcat"/>
      </w:pPr>
      <w:r w:rsidRPr="00932A61">
        <w:t>Secrétariat</w:t>
      </w:r>
      <w:r>
        <w:t xml:space="preserve"> </w:t>
      </w:r>
      <w:r w:rsidRPr="00932A61">
        <w:t>: Mme Ariane Mengelt</w:t>
      </w:r>
    </w:p>
    <w:p w:rsidR="009D235D" w:rsidRPr="00932A61" w:rsidRDefault="009D235D" w:rsidP="009D235D">
      <w:pPr>
        <w:pStyle w:val="normalcat"/>
      </w:pPr>
    </w:p>
    <w:p w:rsidR="009D235D" w:rsidRPr="00932A61" w:rsidRDefault="009D235D" w:rsidP="009D235D">
      <w:pPr>
        <w:pStyle w:val="Titre3"/>
      </w:pPr>
      <w:r w:rsidRPr="00932A61">
        <w:t xml:space="preserve">Descriptif </w:t>
      </w:r>
      <w:r>
        <w:t>de l’orientation</w:t>
      </w:r>
    </w:p>
    <w:p w:rsidR="009D235D" w:rsidRPr="00DE381C" w:rsidRDefault="009D235D" w:rsidP="009D235D">
      <w:pPr>
        <w:widowControl w:val="0"/>
        <w:autoSpaceDE w:val="0"/>
        <w:autoSpaceDN w:val="0"/>
        <w:adjustRightInd w:val="0"/>
        <w:spacing w:line="240" w:lineRule="exact"/>
        <w:ind w:left="284"/>
        <w:rPr>
          <w:rFonts w:ascii="TheSans-Plain" w:hAnsi="TheSans-Plain" w:cs="Arial"/>
          <w:sz w:val="19"/>
          <w:szCs w:val="19"/>
          <w:lang w:val="fr-FR"/>
        </w:rPr>
      </w:pPr>
      <w:r w:rsidRPr="00DE381C">
        <w:rPr>
          <w:rFonts w:ascii="TheSans-Plain" w:hAnsi="TheSans-Plain" w:cs="Arial"/>
          <w:sz w:val="19"/>
          <w:szCs w:val="19"/>
          <w:lang w:val="fr-FR"/>
        </w:rPr>
        <w:t>La psychologie appliquée est l'utilisation des connaissances de la psychologie fondamentale pour apporter des réponses à des questions de terrain. Elle fournit des outils permettant de diagnostiquer les problèmes, de mettre en place une intervention et d’en évaluer l'impact.</w:t>
      </w:r>
    </w:p>
    <w:p w:rsidR="009D235D" w:rsidRPr="00DE381C" w:rsidRDefault="009D235D" w:rsidP="009D235D">
      <w:pPr>
        <w:widowControl w:val="0"/>
        <w:autoSpaceDE w:val="0"/>
        <w:autoSpaceDN w:val="0"/>
        <w:adjustRightInd w:val="0"/>
        <w:spacing w:line="240" w:lineRule="exact"/>
        <w:ind w:left="284" w:hanging="379"/>
        <w:rPr>
          <w:rFonts w:ascii="TheSans-Plain" w:hAnsi="TheSans-Plain" w:cs="Arial"/>
          <w:sz w:val="19"/>
          <w:szCs w:val="19"/>
          <w:lang w:val="fr-FR"/>
        </w:rPr>
      </w:pPr>
      <w:r w:rsidRPr="00DE381C">
        <w:rPr>
          <w:rFonts w:ascii="TheSans-Plain" w:hAnsi="TheSans-Plain" w:cs="Arial"/>
          <w:sz w:val="19"/>
          <w:szCs w:val="19"/>
          <w:lang w:val="fr-FR"/>
        </w:rPr>
        <w:t> </w:t>
      </w:r>
    </w:p>
    <w:p w:rsidR="009D235D" w:rsidRPr="00DE381C" w:rsidRDefault="009D235D" w:rsidP="009D235D">
      <w:pPr>
        <w:widowControl w:val="0"/>
        <w:autoSpaceDE w:val="0"/>
        <w:autoSpaceDN w:val="0"/>
        <w:adjustRightInd w:val="0"/>
        <w:spacing w:line="240" w:lineRule="exact"/>
        <w:ind w:left="567" w:hanging="283"/>
        <w:rPr>
          <w:rFonts w:ascii="TheSans-Plain" w:hAnsi="TheSans-Plain" w:cs="Arial"/>
          <w:sz w:val="19"/>
          <w:szCs w:val="19"/>
          <w:lang w:val="fr-FR"/>
        </w:rPr>
      </w:pPr>
      <w:r w:rsidRPr="00DE381C">
        <w:rPr>
          <w:rFonts w:ascii="TheSans-Plain" w:hAnsi="TheSans-Plain" w:cs="Arial"/>
          <w:sz w:val="19"/>
          <w:szCs w:val="19"/>
          <w:lang w:val="fr-FR"/>
        </w:rPr>
        <w:t>Les quatre piliers de la formation en psychologie appliquée sont :</w:t>
      </w:r>
    </w:p>
    <w:p w:rsidR="009D235D" w:rsidRPr="00DE381C" w:rsidRDefault="009D235D" w:rsidP="009D235D">
      <w:pPr>
        <w:pStyle w:val="Paragraphedeliste"/>
        <w:widowControl w:val="0"/>
        <w:numPr>
          <w:ilvl w:val="0"/>
          <w:numId w:val="1"/>
        </w:numPr>
        <w:autoSpaceDE w:val="0"/>
        <w:autoSpaceDN w:val="0"/>
        <w:adjustRightInd w:val="0"/>
        <w:spacing w:after="0" w:line="240" w:lineRule="exact"/>
        <w:ind w:left="567" w:hanging="283"/>
        <w:jc w:val="both"/>
        <w:rPr>
          <w:rFonts w:ascii="TheSans-Plain" w:eastAsia="Times New Roman" w:hAnsi="TheSans-Plain" w:cs="Arial"/>
          <w:sz w:val="19"/>
          <w:szCs w:val="19"/>
          <w:lang w:eastAsia="fr-FR"/>
        </w:rPr>
      </w:pPr>
      <w:r w:rsidRPr="00DE381C">
        <w:rPr>
          <w:rFonts w:ascii="TheSans-Plain" w:eastAsia="Times New Roman" w:hAnsi="TheSans-Plain" w:cs="Arial"/>
          <w:sz w:val="19"/>
          <w:szCs w:val="19"/>
          <w:lang w:eastAsia="fr-FR"/>
        </w:rPr>
        <w:t xml:space="preserve">La méthodologie d'intervention. Mettre en place une intervention pour apporter une solution à un problème de terrain (ex : comment limiter les comportements </w:t>
      </w:r>
      <w:proofErr w:type="spellStart"/>
      <w:r w:rsidRPr="00DE381C">
        <w:rPr>
          <w:rFonts w:ascii="TheSans-Plain" w:eastAsia="Times New Roman" w:hAnsi="TheSans-Plain" w:cs="Arial"/>
          <w:sz w:val="19"/>
          <w:szCs w:val="19"/>
          <w:lang w:eastAsia="fr-FR"/>
        </w:rPr>
        <w:t>obésogènes</w:t>
      </w:r>
      <w:proofErr w:type="spellEnd"/>
      <w:r w:rsidRPr="00DE381C">
        <w:rPr>
          <w:rFonts w:ascii="TheSans-Plain" w:eastAsia="Times New Roman" w:hAnsi="TheSans-Plain" w:cs="Arial"/>
          <w:sz w:val="19"/>
          <w:szCs w:val="19"/>
          <w:lang w:eastAsia="fr-FR"/>
        </w:rPr>
        <w:t xml:space="preserve"> chez les adolescents ?) nécessite de s'appuyer sur des étapes prédéfinies, du diagnostic à l'évaluation, résumées sous le terme générique de "méthodologie de l'intervention".  Neuf ECTS sont consacrés à cet enseignement dans le master de psychologie appliquée. L'enseignement s'appuie sur les guidelines les plus actuels dans ce domaine (PRECEDE-PROCEED, BCT </w:t>
      </w:r>
      <w:proofErr w:type="spellStart"/>
      <w:r w:rsidRPr="00DE381C">
        <w:rPr>
          <w:rFonts w:ascii="TheSans-Plain" w:eastAsia="Times New Roman" w:hAnsi="TheSans-Plain" w:cs="Arial"/>
          <w:sz w:val="19"/>
          <w:szCs w:val="19"/>
          <w:lang w:eastAsia="fr-FR"/>
        </w:rPr>
        <w:t>Taxonomy</w:t>
      </w:r>
      <w:proofErr w:type="spellEnd"/>
      <w:r w:rsidRPr="00DE381C">
        <w:rPr>
          <w:rFonts w:ascii="TheSans-Plain" w:eastAsia="Times New Roman" w:hAnsi="TheSans-Plain" w:cs="Arial"/>
          <w:sz w:val="19"/>
          <w:szCs w:val="19"/>
          <w:lang w:eastAsia="fr-FR"/>
        </w:rPr>
        <w:t xml:space="preserve">, </w:t>
      </w:r>
      <w:proofErr w:type="spellStart"/>
      <w:r w:rsidRPr="00DE381C">
        <w:rPr>
          <w:rFonts w:ascii="TheSans-Plain" w:eastAsia="Times New Roman" w:hAnsi="TheSans-Plain" w:cs="Arial"/>
          <w:sz w:val="19"/>
          <w:szCs w:val="19"/>
          <w:lang w:eastAsia="fr-FR"/>
        </w:rPr>
        <w:t>Mindspace</w:t>
      </w:r>
      <w:proofErr w:type="spellEnd"/>
      <w:r w:rsidRPr="00DE381C">
        <w:rPr>
          <w:rFonts w:ascii="TheSans-Plain" w:eastAsia="Times New Roman" w:hAnsi="TheSans-Plain" w:cs="Arial"/>
          <w:sz w:val="19"/>
          <w:szCs w:val="19"/>
          <w:lang w:eastAsia="fr-FR"/>
        </w:rPr>
        <w:t xml:space="preserve">, the </w:t>
      </w:r>
      <w:proofErr w:type="spellStart"/>
      <w:r w:rsidRPr="00DE381C">
        <w:rPr>
          <w:rFonts w:ascii="TheSans-Plain" w:eastAsia="Times New Roman" w:hAnsi="TheSans-Plain" w:cs="Arial"/>
          <w:sz w:val="19"/>
          <w:szCs w:val="19"/>
          <w:lang w:eastAsia="fr-FR"/>
        </w:rPr>
        <w:t>Behavioral</w:t>
      </w:r>
      <w:proofErr w:type="spellEnd"/>
      <w:r w:rsidRPr="00DE381C">
        <w:rPr>
          <w:rFonts w:ascii="TheSans-Plain" w:eastAsia="Times New Roman" w:hAnsi="TheSans-Plain" w:cs="Arial"/>
          <w:sz w:val="19"/>
          <w:szCs w:val="19"/>
          <w:lang w:eastAsia="fr-FR"/>
        </w:rPr>
        <w:t xml:space="preserve"> Wheel of Change, etc.), et que les étudiants apprennent à utiliser dans le contexte d'un projet d'intervention développé en TP.</w:t>
      </w:r>
    </w:p>
    <w:p w:rsidR="009D235D" w:rsidRPr="00DE381C" w:rsidRDefault="009D235D" w:rsidP="009D235D">
      <w:pPr>
        <w:pStyle w:val="Paragraphedeliste"/>
        <w:widowControl w:val="0"/>
        <w:numPr>
          <w:ilvl w:val="0"/>
          <w:numId w:val="1"/>
        </w:numPr>
        <w:autoSpaceDE w:val="0"/>
        <w:autoSpaceDN w:val="0"/>
        <w:adjustRightInd w:val="0"/>
        <w:spacing w:after="0" w:line="240" w:lineRule="exact"/>
        <w:ind w:left="567" w:hanging="283"/>
        <w:jc w:val="both"/>
        <w:rPr>
          <w:rFonts w:ascii="TheSans-Plain" w:eastAsia="Times New Roman" w:hAnsi="TheSans-Plain" w:cs="Arial"/>
          <w:sz w:val="19"/>
          <w:szCs w:val="19"/>
          <w:lang w:eastAsia="fr-FR"/>
        </w:rPr>
      </w:pPr>
      <w:r w:rsidRPr="00DE381C">
        <w:rPr>
          <w:rFonts w:ascii="TheSans-Plain" w:eastAsia="Times New Roman" w:hAnsi="TheSans-Plain" w:cs="Arial"/>
          <w:sz w:val="19"/>
          <w:szCs w:val="19"/>
          <w:lang w:eastAsia="fr-FR"/>
        </w:rPr>
        <w:t>Les outils théoriques. Intervenir sur un problème de terrain nécessite d'être</w:t>
      </w:r>
      <w:r>
        <w:rPr>
          <w:rFonts w:ascii="TheSans-Plain" w:eastAsia="Times New Roman" w:hAnsi="TheSans-Plain" w:cs="Arial"/>
          <w:sz w:val="19"/>
          <w:szCs w:val="19"/>
          <w:lang w:eastAsia="fr-FR"/>
        </w:rPr>
        <w:t xml:space="preserve"> capable de le théoriser, c'est-à-</w:t>
      </w:r>
      <w:r w:rsidRPr="00DE381C">
        <w:rPr>
          <w:rFonts w:ascii="TheSans-Plain" w:eastAsia="Times New Roman" w:hAnsi="TheSans-Plain" w:cs="Arial"/>
          <w:sz w:val="19"/>
          <w:szCs w:val="19"/>
          <w:lang w:eastAsia="fr-FR"/>
        </w:rPr>
        <w:t>dire d'identifier les relations causes-effets qui le caractérisent. Cette activité s'apprend pendant les enseignements de méthodologie de l'intervention, mais s'appuie sur des connaissances en psychologie fondamentale. Six ECTS sont consacrés à des enseignements des modèles les plus couramment utilisés sur le terrain, notamment dans le domaine de la santé et de l'environnement. Par ailleurs, les enseignements optionnels et ceux proposés dans l'orientation fondamentale, permettent aux étudiants d'acquérir des bases théoriques solides qui lui permettront d'analyser des problèmes de terrain dans le domaine qu'il/elle aura choisi.</w:t>
      </w:r>
    </w:p>
    <w:p w:rsidR="009D235D" w:rsidRPr="00DE381C" w:rsidRDefault="009D235D" w:rsidP="009D235D">
      <w:pPr>
        <w:pStyle w:val="Paragraphedeliste"/>
        <w:widowControl w:val="0"/>
        <w:numPr>
          <w:ilvl w:val="0"/>
          <w:numId w:val="1"/>
        </w:numPr>
        <w:autoSpaceDE w:val="0"/>
        <w:autoSpaceDN w:val="0"/>
        <w:adjustRightInd w:val="0"/>
        <w:spacing w:after="0" w:line="240" w:lineRule="exact"/>
        <w:ind w:left="567" w:hanging="283"/>
        <w:jc w:val="both"/>
        <w:rPr>
          <w:rFonts w:ascii="TheSans-Plain" w:eastAsia="Times New Roman" w:hAnsi="TheSans-Plain" w:cs="Arial"/>
          <w:sz w:val="19"/>
          <w:szCs w:val="19"/>
          <w:lang w:eastAsia="fr-FR"/>
        </w:rPr>
      </w:pPr>
      <w:r w:rsidRPr="00DE381C">
        <w:rPr>
          <w:rFonts w:ascii="TheSans-Plain" w:eastAsia="Times New Roman" w:hAnsi="TheSans-Plain" w:cs="Arial"/>
          <w:sz w:val="19"/>
          <w:szCs w:val="19"/>
          <w:lang w:eastAsia="fr-FR"/>
        </w:rPr>
        <w:t xml:space="preserve">Les outils d'intervention. Avoir pu identifier et modéliser un problème de terrain, indique les pistes d'action ("sur quel levier il faudrait agir") mais ne fournit pas les outils pour les suivre ("comment agir sur ce levier ?"). Les enseignements sur les outils d'intervention (ex : influence sociale, communiquer et persuader, stratégies d'intervention psychologique, etc.) sont nombreux dans l'orientation appliquée. Les concepts appris seront mis en </w:t>
      </w:r>
      <w:proofErr w:type="spellStart"/>
      <w:r w:rsidRPr="00DE381C">
        <w:rPr>
          <w:rFonts w:ascii="TheSans-Plain" w:eastAsia="Times New Roman" w:hAnsi="TheSans-Plain" w:cs="Arial"/>
          <w:sz w:val="19"/>
          <w:szCs w:val="19"/>
          <w:lang w:eastAsia="fr-FR"/>
        </w:rPr>
        <w:t>oeuvre</w:t>
      </w:r>
      <w:proofErr w:type="spellEnd"/>
      <w:r w:rsidRPr="00DE381C">
        <w:rPr>
          <w:rFonts w:ascii="TheSans-Plain" w:eastAsia="Times New Roman" w:hAnsi="TheSans-Plain" w:cs="Arial"/>
          <w:sz w:val="19"/>
          <w:szCs w:val="19"/>
          <w:lang w:eastAsia="fr-FR"/>
        </w:rPr>
        <w:t xml:space="preserve"> dans le cadre du TP intervention.</w:t>
      </w:r>
    </w:p>
    <w:p w:rsidR="009D235D" w:rsidRPr="00DE381C" w:rsidRDefault="009D235D" w:rsidP="009D235D">
      <w:pPr>
        <w:pStyle w:val="Paragraphedeliste"/>
        <w:widowControl w:val="0"/>
        <w:numPr>
          <w:ilvl w:val="0"/>
          <w:numId w:val="1"/>
        </w:numPr>
        <w:autoSpaceDE w:val="0"/>
        <w:autoSpaceDN w:val="0"/>
        <w:adjustRightInd w:val="0"/>
        <w:spacing w:after="0" w:line="240" w:lineRule="exact"/>
        <w:ind w:left="567" w:hanging="283"/>
        <w:jc w:val="both"/>
        <w:rPr>
          <w:rFonts w:ascii="TheSans-Plain" w:eastAsia="Times New Roman" w:hAnsi="TheSans-Plain" w:cs="Arial"/>
          <w:sz w:val="19"/>
          <w:szCs w:val="19"/>
          <w:lang w:eastAsia="fr-FR"/>
        </w:rPr>
      </w:pPr>
      <w:r w:rsidRPr="00DE381C">
        <w:rPr>
          <w:rFonts w:ascii="TheSans-Plain" w:eastAsia="Times New Roman" w:hAnsi="TheSans-Plain" w:cs="Arial"/>
          <w:sz w:val="19"/>
          <w:szCs w:val="19"/>
          <w:lang w:eastAsia="fr-FR"/>
        </w:rPr>
        <w:t xml:space="preserve">Pratique. Une connaissance du terrain est indispensable pour être en mesure de proposer des interventions réalistes, de  travailler avec les autres professionnels impliqués, ou même simplement d'acquérir les compétences sociales élémentaires dans le monde professionnel. Les étudiants en </w:t>
      </w:r>
      <w:r w:rsidRPr="00DE381C">
        <w:rPr>
          <w:rFonts w:ascii="TheSans-Plain" w:eastAsia="Times New Roman" w:hAnsi="TheSans-Plain" w:cs="Arial"/>
          <w:sz w:val="19"/>
          <w:szCs w:val="19"/>
          <w:lang w:eastAsia="fr-FR"/>
        </w:rPr>
        <w:lastRenderedPageBreak/>
        <w:t>psychologie appliquée sont confrontés à la pratique à trois moments : a) dans le cadre du TP interventions, b) dans le cadre du cours "champs d'applications", où des chercheurs appliqués viennent partager leur expérience sous forme de séminaire et c) dans le cadre du stage de 15 ETCS avec supervision collective bimestrielle. Le stage peut être réalisé dans les lieux de stages offert</w:t>
      </w:r>
      <w:r>
        <w:rPr>
          <w:rFonts w:ascii="TheSans-Plain" w:eastAsia="Times New Roman" w:hAnsi="TheSans-Plain" w:cs="Arial"/>
          <w:sz w:val="19"/>
          <w:szCs w:val="19"/>
          <w:lang w:eastAsia="fr-FR"/>
        </w:rPr>
        <w:t>s</w:t>
      </w:r>
      <w:r w:rsidRPr="00DE381C">
        <w:rPr>
          <w:rFonts w:ascii="TheSans-Plain" w:eastAsia="Times New Roman" w:hAnsi="TheSans-Plain" w:cs="Arial"/>
          <w:sz w:val="19"/>
          <w:szCs w:val="19"/>
          <w:lang w:eastAsia="fr-FR"/>
        </w:rPr>
        <w:t xml:space="preserve"> par la formation, les </w:t>
      </w:r>
      <w:proofErr w:type="spellStart"/>
      <w:r w:rsidRPr="00DE381C">
        <w:rPr>
          <w:rFonts w:ascii="TheSans-Plain" w:eastAsia="Times New Roman" w:hAnsi="TheSans-Plain" w:cs="Arial"/>
          <w:sz w:val="19"/>
          <w:szCs w:val="19"/>
          <w:lang w:eastAsia="fr-FR"/>
        </w:rPr>
        <w:t>étudiant-es</w:t>
      </w:r>
      <w:proofErr w:type="spellEnd"/>
      <w:r w:rsidRPr="00DE381C">
        <w:rPr>
          <w:rFonts w:ascii="TheSans-Plain" w:eastAsia="Times New Roman" w:hAnsi="TheSans-Plain" w:cs="Arial"/>
          <w:sz w:val="19"/>
          <w:szCs w:val="19"/>
          <w:lang w:eastAsia="fr-FR"/>
        </w:rPr>
        <w:t xml:space="preserve"> peuvent également proposer un lieu de stage de leur choix. Celui-ci devra néanmoins être agréé par le responsable de la formation.</w:t>
      </w:r>
    </w:p>
    <w:p w:rsidR="009D235D" w:rsidRPr="00DE381C" w:rsidRDefault="009D235D" w:rsidP="009D235D">
      <w:pPr>
        <w:widowControl w:val="0"/>
        <w:autoSpaceDE w:val="0"/>
        <w:autoSpaceDN w:val="0"/>
        <w:adjustRightInd w:val="0"/>
        <w:spacing w:line="240" w:lineRule="exact"/>
        <w:ind w:left="567" w:hanging="283"/>
        <w:rPr>
          <w:rFonts w:ascii="TheSans-Plain" w:hAnsi="TheSans-Plain" w:cs="Arial"/>
          <w:sz w:val="19"/>
          <w:szCs w:val="19"/>
          <w:lang w:val="fr-FR"/>
        </w:rPr>
      </w:pPr>
    </w:p>
    <w:p w:rsidR="009D235D" w:rsidRPr="00DE381C" w:rsidRDefault="009D235D" w:rsidP="009D235D">
      <w:pPr>
        <w:widowControl w:val="0"/>
        <w:autoSpaceDE w:val="0"/>
        <w:autoSpaceDN w:val="0"/>
        <w:adjustRightInd w:val="0"/>
        <w:spacing w:line="240" w:lineRule="exact"/>
        <w:ind w:left="284"/>
        <w:rPr>
          <w:rFonts w:ascii="TheSans-Plain" w:hAnsi="TheSans-Plain" w:cs="Arial"/>
          <w:sz w:val="19"/>
          <w:szCs w:val="19"/>
          <w:lang w:val="fr-FR"/>
        </w:rPr>
      </w:pPr>
      <w:r w:rsidRPr="00DE381C">
        <w:rPr>
          <w:rFonts w:ascii="TheSans-Plain" w:hAnsi="TheSans-Plain" w:cs="Arial"/>
          <w:sz w:val="19"/>
          <w:szCs w:val="19"/>
          <w:lang w:val="fr-FR"/>
        </w:rPr>
        <w:t xml:space="preserve">Selon les intérêts ou projets professionnels des étudiants, quatre parcours sont proposés à l'intérieur du master en psychologie appliquée : parcours intervention comportementale (santé, environnement), parcours intervention sociale et organisationnelle, parcours intervention en </w:t>
      </w:r>
      <w:proofErr w:type="spellStart"/>
      <w:r w:rsidRPr="00DE381C">
        <w:rPr>
          <w:rFonts w:ascii="TheSans-Plain" w:hAnsi="TheSans-Plain" w:cs="Arial"/>
          <w:sz w:val="19"/>
          <w:szCs w:val="19"/>
          <w:lang w:val="fr-FR"/>
        </w:rPr>
        <w:t>psychogérontologie</w:t>
      </w:r>
      <w:proofErr w:type="spellEnd"/>
      <w:r w:rsidRPr="00DE381C">
        <w:rPr>
          <w:rFonts w:ascii="TheSans-Plain" w:hAnsi="TheSans-Plain" w:cs="Arial"/>
          <w:sz w:val="19"/>
          <w:szCs w:val="19"/>
          <w:lang w:val="fr-FR"/>
        </w:rPr>
        <w:t>, parcours intervention en éducation. Ces parcours permettent aux étudiants de se former aux quatre piliers de la psychologie appliquée, mais dans un domaine particulier.</w:t>
      </w:r>
    </w:p>
    <w:p w:rsidR="009D235D" w:rsidRPr="00DE381C" w:rsidRDefault="009D235D" w:rsidP="009D235D">
      <w:pPr>
        <w:widowControl w:val="0"/>
        <w:autoSpaceDE w:val="0"/>
        <w:autoSpaceDN w:val="0"/>
        <w:adjustRightInd w:val="0"/>
        <w:ind w:left="378" w:hanging="379"/>
        <w:rPr>
          <w:rFonts w:ascii="TheSans-Plain" w:hAnsi="TheSans-Plain" w:cs="Arial"/>
          <w:sz w:val="19"/>
          <w:szCs w:val="19"/>
          <w:lang w:val="fr-FR"/>
        </w:rPr>
      </w:pPr>
    </w:p>
    <w:p w:rsidR="009D235D" w:rsidRPr="00932A61" w:rsidRDefault="009D235D" w:rsidP="009D235D">
      <w:pPr>
        <w:pStyle w:val="normalcat"/>
      </w:pPr>
      <w:r w:rsidRPr="00DE381C">
        <w:t xml:space="preserve">A l'issue de son master, le diplômé en psychologie appliquée de l'Université de Genève, peut exercer dans  une structure qui met en </w:t>
      </w:r>
      <w:proofErr w:type="spellStart"/>
      <w:r w:rsidRPr="00DE381C">
        <w:t>oeuvre</w:t>
      </w:r>
      <w:proofErr w:type="spellEnd"/>
      <w:r w:rsidRPr="00DE381C">
        <w:t xml:space="preserve"> des interventions sociales (ex: lutte contre la discrimination) ou comportementales (ex: prévention des addictions, promotion des comportements environnementaux). Dans un premier temps, il/elle sera plutôt </w:t>
      </w:r>
      <w:proofErr w:type="spellStart"/>
      <w:r w:rsidRPr="00DE381C">
        <w:t>sollicité-e</w:t>
      </w:r>
      <w:proofErr w:type="spellEnd"/>
      <w:r w:rsidRPr="00DE381C">
        <w:t xml:space="preserve"> pour participer à des interventions existantes. Sa formation lui permet d'envisager d'évoluer ensuite vers des postes de </w:t>
      </w:r>
      <w:proofErr w:type="spellStart"/>
      <w:r w:rsidRPr="00DE381C">
        <w:t>chargé-e</w:t>
      </w:r>
      <w:proofErr w:type="spellEnd"/>
      <w:r w:rsidRPr="00DE381C">
        <w:t xml:space="preserve"> de projet. Pendant le master, le stage et la supervision collective lui permet</w:t>
      </w:r>
      <w:r>
        <w:t>tent</w:t>
      </w:r>
      <w:r w:rsidRPr="00DE381C">
        <w:t xml:space="preserve"> de se familiariser avec le réseau professionnel genevois.</w:t>
      </w:r>
      <w:r w:rsidRPr="00932A61">
        <w:t xml:space="preserve"> </w:t>
      </w:r>
    </w:p>
    <w:p w:rsidR="009D235D" w:rsidRPr="00932A61" w:rsidRDefault="009D235D" w:rsidP="009D235D">
      <w:pPr>
        <w:pStyle w:val="normalcat"/>
      </w:pPr>
      <w:bookmarkStart w:id="2" w:name="_GoBack"/>
      <w:bookmarkEnd w:id="2"/>
    </w:p>
    <w:sectPr w:rsidR="009D235D" w:rsidRPr="00932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heSansBold-Plain">
    <w:panose1 w:val="00000000000000000000"/>
    <w:charset w:val="00"/>
    <w:family w:val="swiss"/>
    <w:notTrueType/>
    <w:pitch w:val="variable"/>
    <w:sig w:usb0="00000003" w:usb1="00000000" w:usb2="00000000" w:usb3="00000000" w:csb0="00000001" w:csb1="00000000"/>
  </w:font>
  <w:font w:name="TheSans-Plai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FB"/>
    <w:multiLevelType w:val="hybridMultilevel"/>
    <w:tmpl w:val="8A2E6E50"/>
    <w:lvl w:ilvl="0" w:tplc="9AD6800A">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A9"/>
    <w:rsid w:val="008402B8"/>
    <w:rsid w:val="00932FA9"/>
    <w:rsid w:val="009D235D"/>
    <w:rsid w:val="00A049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21C08-4772-4FFF-BCF2-E5440792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35D"/>
    <w:pPr>
      <w:spacing w:after="0" w:line="240" w:lineRule="auto"/>
      <w:jc w:val="both"/>
    </w:pPr>
    <w:rPr>
      <w:rFonts w:ascii="Arial Narrow" w:eastAsia="Times New Roman" w:hAnsi="Arial Narrow" w:cs="Times New Roman"/>
      <w:sz w:val="20"/>
      <w:szCs w:val="24"/>
      <w:lang w:eastAsia="fr-FR"/>
    </w:rPr>
  </w:style>
  <w:style w:type="paragraph" w:styleId="Titre1">
    <w:name w:val="heading 1"/>
    <w:basedOn w:val="Normal"/>
    <w:next w:val="Normal"/>
    <w:link w:val="Titre1Car"/>
    <w:uiPriority w:val="9"/>
    <w:qFormat/>
    <w:rsid w:val="009D23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autoRedefine/>
    <w:qFormat/>
    <w:rsid w:val="009D235D"/>
    <w:pPr>
      <w:keepLines w:val="0"/>
      <w:spacing w:before="0" w:line="360" w:lineRule="exact"/>
      <w:jc w:val="left"/>
      <w:outlineLvl w:val="1"/>
    </w:pPr>
    <w:rPr>
      <w:rFonts w:ascii="TheSansBold-Plain" w:eastAsia="Times New Roman" w:hAnsi="TheSansBold-Plain" w:cs="Times New Roman"/>
      <w:b/>
      <w:bCs/>
      <w:noProof/>
      <w:color w:val="808080"/>
      <w:u w:color="999999"/>
      <w:lang w:eastAsia="fr-CH"/>
    </w:rPr>
  </w:style>
  <w:style w:type="paragraph" w:styleId="Titre3">
    <w:name w:val="heading 3"/>
    <w:basedOn w:val="Normal"/>
    <w:next w:val="Normal"/>
    <w:link w:val="Titre3Car"/>
    <w:autoRedefine/>
    <w:qFormat/>
    <w:rsid w:val="009D235D"/>
    <w:pPr>
      <w:keepNext/>
      <w:tabs>
        <w:tab w:val="left" w:pos="425"/>
      </w:tabs>
      <w:spacing w:after="60" w:line="280" w:lineRule="exact"/>
      <w:jc w:val="left"/>
      <w:outlineLvl w:val="2"/>
    </w:pPr>
    <w:rPr>
      <w:rFonts w:ascii="TheSans-Plain" w:hAnsi="TheSans-Plain"/>
      <w:bCs/>
      <w:noProof/>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D235D"/>
    <w:rPr>
      <w:rFonts w:ascii="TheSansBold-Plain" w:eastAsia="Times New Roman" w:hAnsi="TheSansBold-Plain" w:cs="Times New Roman"/>
      <w:b/>
      <w:bCs/>
      <w:noProof/>
      <w:color w:val="808080"/>
      <w:sz w:val="32"/>
      <w:szCs w:val="32"/>
      <w:u w:color="999999"/>
      <w:lang w:eastAsia="fr-CH"/>
    </w:rPr>
  </w:style>
  <w:style w:type="character" w:customStyle="1" w:styleId="Titre3Car">
    <w:name w:val="Titre 3 Car"/>
    <w:basedOn w:val="Policepardfaut"/>
    <w:link w:val="Titre3"/>
    <w:rsid w:val="009D235D"/>
    <w:rPr>
      <w:rFonts w:ascii="TheSans-Plain" w:eastAsia="Times New Roman" w:hAnsi="TheSans-Plain" w:cs="Times New Roman"/>
      <w:bCs/>
      <w:noProof/>
      <w:sz w:val="24"/>
      <w:szCs w:val="24"/>
      <w:lang w:val="fr-FR" w:eastAsia="fr-FR"/>
    </w:rPr>
  </w:style>
  <w:style w:type="paragraph" w:customStyle="1" w:styleId="normalcat">
    <w:name w:val="normal cat"/>
    <w:basedOn w:val="Normal"/>
    <w:link w:val="normalcatCar"/>
    <w:autoRedefine/>
    <w:rsid w:val="009D235D"/>
    <w:pPr>
      <w:tabs>
        <w:tab w:val="left" w:pos="993"/>
      </w:tabs>
      <w:spacing w:line="240" w:lineRule="exact"/>
      <w:ind w:left="284"/>
    </w:pPr>
    <w:rPr>
      <w:rFonts w:ascii="TheSans-Plain" w:hAnsi="TheSans-Plain" w:cs="Arial"/>
      <w:sz w:val="19"/>
      <w:szCs w:val="19"/>
      <w:lang w:val="fr-FR"/>
    </w:rPr>
  </w:style>
  <w:style w:type="character" w:customStyle="1" w:styleId="normalcatCar">
    <w:name w:val="normal cat Car"/>
    <w:link w:val="normalcat"/>
    <w:rsid w:val="009D235D"/>
    <w:rPr>
      <w:rFonts w:ascii="TheSans-Plain" w:eastAsia="Times New Roman" w:hAnsi="TheSans-Plain" w:cs="Arial"/>
      <w:sz w:val="19"/>
      <w:szCs w:val="19"/>
      <w:lang w:val="fr-FR" w:eastAsia="fr-FR"/>
    </w:rPr>
  </w:style>
  <w:style w:type="paragraph" w:customStyle="1" w:styleId="soustitre1">
    <w:name w:val="soustitre 1"/>
    <w:next w:val="normalcat"/>
    <w:autoRedefine/>
    <w:rsid w:val="009D235D"/>
    <w:pPr>
      <w:spacing w:after="0" w:line="240" w:lineRule="auto"/>
    </w:pPr>
    <w:rPr>
      <w:rFonts w:ascii="TheSansBold-Plain" w:eastAsia="Times New Roman" w:hAnsi="TheSansBold-Plain" w:cs="Times New Roman"/>
      <w:bCs/>
      <w:noProof/>
      <w:color w:val="808080"/>
      <w:sz w:val="28"/>
      <w:szCs w:val="28"/>
      <w:u w:color="999999"/>
      <w:shd w:val="clear" w:color="auto" w:fill="FFFFFF"/>
      <w:lang w:val="en-GB" w:eastAsia="fr-FR"/>
    </w:rPr>
  </w:style>
  <w:style w:type="paragraph" w:customStyle="1" w:styleId="tableaucat">
    <w:name w:val="tableau cat"/>
    <w:basedOn w:val="Normal"/>
    <w:link w:val="tableaucatCar"/>
    <w:autoRedefine/>
    <w:rsid w:val="009D235D"/>
    <w:pPr>
      <w:spacing w:line="220" w:lineRule="exact"/>
      <w:jc w:val="left"/>
    </w:pPr>
    <w:rPr>
      <w:rFonts w:ascii="TheSans-Plain" w:hAnsi="TheSans-Plain" w:cs="Arial"/>
      <w:sz w:val="18"/>
      <w:szCs w:val="16"/>
      <w:lang w:val="fr-FR"/>
    </w:rPr>
  </w:style>
  <w:style w:type="paragraph" w:customStyle="1" w:styleId="titretabcat">
    <w:name w:val="titre tab cat"/>
    <w:basedOn w:val="tableaucat"/>
    <w:link w:val="titretabcatCar"/>
    <w:autoRedefine/>
    <w:rsid w:val="009D235D"/>
    <w:pPr>
      <w:tabs>
        <w:tab w:val="left" w:pos="1348"/>
        <w:tab w:val="left" w:pos="5190"/>
      </w:tabs>
    </w:pPr>
    <w:rPr>
      <w:b/>
      <w:szCs w:val="18"/>
    </w:rPr>
  </w:style>
  <w:style w:type="paragraph" w:customStyle="1" w:styleId="codetabcat">
    <w:name w:val="code tab cat"/>
    <w:basedOn w:val="tableaucat"/>
    <w:link w:val="codetabcatCar"/>
    <w:autoRedefine/>
    <w:rsid w:val="009D235D"/>
    <w:rPr>
      <w:szCs w:val="18"/>
    </w:rPr>
  </w:style>
  <w:style w:type="character" w:customStyle="1" w:styleId="tableaucatCar">
    <w:name w:val="tableau cat Car"/>
    <w:link w:val="tableaucat"/>
    <w:rsid w:val="009D235D"/>
    <w:rPr>
      <w:rFonts w:ascii="TheSans-Plain" w:eastAsia="Times New Roman" w:hAnsi="TheSans-Plain" w:cs="Arial"/>
      <w:sz w:val="18"/>
      <w:szCs w:val="16"/>
      <w:lang w:val="fr-FR" w:eastAsia="fr-FR"/>
    </w:rPr>
  </w:style>
  <w:style w:type="character" w:customStyle="1" w:styleId="codetabcatCar">
    <w:name w:val="code tab cat Car"/>
    <w:link w:val="codetabcat"/>
    <w:rsid w:val="009D235D"/>
    <w:rPr>
      <w:rFonts w:ascii="TheSans-Plain" w:eastAsia="Times New Roman" w:hAnsi="TheSans-Plain" w:cs="Arial"/>
      <w:sz w:val="18"/>
      <w:szCs w:val="18"/>
      <w:lang w:val="fr-FR" w:eastAsia="fr-FR"/>
    </w:rPr>
  </w:style>
  <w:style w:type="character" w:customStyle="1" w:styleId="titretabcatCar">
    <w:name w:val="titre tab cat Car"/>
    <w:link w:val="titretabcat"/>
    <w:rsid w:val="009D235D"/>
    <w:rPr>
      <w:rFonts w:ascii="TheSans-Plain" w:eastAsia="Times New Roman" w:hAnsi="TheSans-Plain" w:cs="Arial"/>
      <w:b/>
      <w:sz w:val="18"/>
      <w:szCs w:val="18"/>
      <w:lang w:val="fr-FR" w:eastAsia="fr-FR"/>
    </w:rPr>
  </w:style>
  <w:style w:type="paragraph" w:customStyle="1" w:styleId="creditscat">
    <w:name w:val="credits cat"/>
    <w:basedOn w:val="tableaucat"/>
    <w:autoRedefine/>
    <w:rsid w:val="009D235D"/>
    <w:pPr>
      <w:jc w:val="center"/>
    </w:pPr>
  </w:style>
  <w:style w:type="paragraph" w:customStyle="1" w:styleId="notebastabcat">
    <w:name w:val="note bas tab cat"/>
    <w:basedOn w:val="tableaucat"/>
    <w:autoRedefine/>
    <w:rsid w:val="009D235D"/>
    <w:pPr>
      <w:ind w:left="284" w:right="284" w:hanging="284"/>
    </w:pPr>
    <w:rPr>
      <w:szCs w:val="18"/>
    </w:rPr>
  </w:style>
  <w:style w:type="paragraph" w:styleId="Paragraphedeliste">
    <w:name w:val="List Paragraph"/>
    <w:basedOn w:val="Normal"/>
    <w:uiPriority w:val="34"/>
    <w:qFormat/>
    <w:rsid w:val="009D235D"/>
    <w:pPr>
      <w:spacing w:after="200" w:line="276" w:lineRule="auto"/>
      <w:ind w:left="720"/>
      <w:contextualSpacing/>
      <w:jc w:val="left"/>
    </w:pPr>
    <w:rPr>
      <w:rFonts w:ascii="Calibri" w:eastAsia="Cambria" w:hAnsi="Calibri"/>
      <w:sz w:val="22"/>
      <w:szCs w:val="22"/>
      <w:lang w:val="fr-FR" w:eastAsia="en-US"/>
    </w:rPr>
  </w:style>
  <w:style w:type="paragraph" w:customStyle="1" w:styleId="titres-plans-master">
    <w:name w:val="titres-plans-master"/>
    <w:basedOn w:val="titretabcat"/>
    <w:autoRedefine/>
    <w:qFormat/>
    <w:rsid w:val="009D235D"/>
    <w:rPr>
      <w:sz w:val="22"/>
      <w:szCs w:val="22"/>
    </w:rPr>
  </w:style>
  <w:style w:type="character" w:customStyle="1" w:styleId="Titre1Car">
    <w:name w:val="Titre 1 Car"/>
    <w:basedOn w:val="Policepardfaut"/>
    <w:link w:val="Titre1"/>
    <w:uiPriority w:val="9"/>
    <w:rsid w:val="009D235D"/>
    <w:rPr>
      <w:rFonts w:asciiTheme="majorHAnsi" w:eastAsiaTheme="majorEastAsia" w:hAnsiTheme="majorHAnsi" w:cstheme="majorBidi"/>
      <w:color w:val="2E74B5" w:themeColor="accent1" w:themeShade="BF"/>
      <w:sz w:val="32"/>
      <w:szCs w:val="32"/>
      <w:lang w:eastAsia="fr-FR"/>
    </w:rPr>
  </w:style>
  <w:style w:type="paragraph" w:styleId="Textedebulles">
    <w:name w:val="Balloon Text"/>
    <w:basedOn w:val="Normal"/>
    <w:link w:val="TextedebullesCar"/>
    <w:uiPriority w:val="99"/>
    <w:semiHidden/>
    <w:unhideWhenUsed/>
    <w:rsid w:val="00A049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494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4010</Characters>
  <Application>Microsoft Office Word</Application>
  <DocSecurity>0</DocSecurity>
  <Lines>33</Lines>
  <Paragraphs>9</Paragraphs>
  <ScaleCrop>false</ScaleCrop>
  <Company>Unige</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pasche</dc:creator>
  <cp:keywords/>
  <dc:description/>
  <cp:lastModifiedBy>Pascale Pasche-Provini</cp:lastModifiedBy>
  <cp:revision>3</cp:revision>
  <dcterms:created xsi:type="dcterms:W3CDTF">2015-07-13T15:01:00Z</dcterms:created>
  <dcterms:modified xsi:type="dcterms:W3CDTF">2017-03-14T09:05:00Z</dcterms:modified>
</cp:coreProperties>
</file>