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7121" w14:textId="710D1ABB" w:rsidR="00B40DBF" w:rsidRDefault="00495949" w:rsidP="008B721A">
      <w:pPr>
        <w:spacing w:line="276" w:lineRule="auto"/>
        <w:jc w:val="center"/>
        <w:rPr>
          <w:b/>
          <w:bCs/>
          <w:sz w:val="32"/>
          <w:szCs w:val="32"/>
        </w:rPr>
      </w:pPr>
      <w:r w:rsidRPr="00A03B81">
        <w:rPr>
          <w:b/>
          <w:bCs/>
          <w:sz w:val="32"/>
          <w:szCs w:val="32"/>
        </w:rPr>
        <w:t>L</w:t>
      </w:r>
      <w:r w:rsidR="001B3282" w:rsidRPr="00A03B81">
        <w:rPr>
          <w:b/>
          <w:bCs/>
          <w:sz w:val="32"/>
          <w:szCs w:val="32"/>
        </w:rPr>
        <w:t>a</w:t>
      </w:r>
      <w:r w:rsidRPr="00A03B81">
        <w:rPr>
          <w:b/>
          <w:bCs/>
          <w:sz w:val="32"/>
          <w:szCs w:val="32"/>
        </w:rPr>
        <w:t xml:space="preserve"> </w:t>
      </w:r>
      <w:r w:rsidR="001B3282" w:rsidRPr="00A03B81">
        <w:rPr>
          <w:b/>
          <w:bCs/>
          <w:sz w:val="32"/>
          <w:szCs w:val="32"/>
        </w:rPr>
        <w:t xml:space="preserve">visite de </w:t>
      </w:r>
      <w:r w:rsidR="00A03B81" w:rsidRPr="00A03B81">
        <w:rPr>
          <w:b/>
          <w:bCs/>
          <w:sz w:val="32"/>
          <w:szCs w:val="32"/>
        </w:rPr>
        <w:t xml:space="preserve">Rabindranath </w:t>
      </w:r>
      <w:r w:rsidR="001B3282" w:rsidRPr="00A03B81">
        <w:rPr>
          <w:b/>
          <w:bCs/>
          <w:sz w:val="32"/>
          <w:szCs w:val="32"/>
        </w:rPr>
        <w:t>Tagore à Genève</w:t>
      </w:r>
      <w:r w:rsidRPr="00A03B81">
        <w:rPr>
          <w:b/>
          <w:bCs/>
          <w:sz w:val="32"/>
          <w:szCs w:val="32"/>
        </w:rPr>
        <w:t xml:space="preserve"> </w:t>
      </w:r>
      <w:r w:rsidR="005431B2" w:rsidRPr="00A03B81">
        <w:rPr>
          <w:b/>
          <w:bCs/>
          <w:sz w:val="32"/>
          <w:szCs w:val="32"/>
        </w:rPr>
        <w:t>sous les auspices de</w:t>
      </w:r>
      <w:r w:rsidR="005431B2">
        <w:rPr>
          <w:b/>
          <w:bCs/>
          <w:sz w:val="32"/>
          <w:szCs w:val="32"/>
        </w:rPr>
        <w:t xml:space="preserve"> l’Institut Jean-Jacques Rousseau</w:t>
      </w:r>
      <w:r w:rsidR="001B3282">
        <w:rPr>
          <w:b/>
          <w:bCs/>
          <w:sz w:val="32"/>
          <w:szCs w:val="32"/>
        </w:rPr>
        <w:t xml:space="preserve"> (1921)</w:t>
      </w:r>
    </w:p>
    <w:p w14:paraId="20CF97E8" w14:textId="77777777" w:rsidR="008B721A" w:rsidRDefault="008B721A" w:rsidP="008B721A">
      <w:pPr>
        <w:spacing w:line="276" w:lineRule="auto"/>
        <w:jc w:val="both"/>
      </w:pPr>
    </w:p>
    <w:p w14:paraId="3B595291" w14:textId="2D63CA07" w:rsidR="008B721A" w:rsidRDefault="007A3774" w:rsidP="008B721A">
      <w:pPr>
        <w:spacing w:line="276" w:lineRule="auto"/>
        <w:jc w:val="both"/>
      </w:pPr>
      <w:r>
        <w:t xml:space="preserve">Au cours de </w:t>
      </w:r>
      <w:r w:rsidR="008B721A">
        <w:t xml:space="preserve">l’entre-deux-guerres, une partie de l’Europe cherche de nouveaux modèles </w:t>
      </w:r>
      <w:r w:rsidR="00523C21">
        <w:t xml:space="preserve">politiques et philosophiques </w:t>
      </w:r>
      <w:r w:rsidR="008B721A">
        <w:t>pour se détourner de la folie guerrière que certains interprètent comme la faillite de l’Occident.</w:t>
      </w:r>
      <w:r w:rsidR="00B64ADA">
        <w:t xml:space="preserve"> Ce constat est également partagé par des personnalités extra</w:t>
      </w:r>
      <w:r w:rsidR="009A65F0">
        <w:t>-</w:t>
      </w:r>
      <w:r w:rsidR="00B64ADA">
        <w:t>europé</w:t>
      </w:r>
      <w:r w:rsidR="009A65F0">
        <w:t>e</w:t>
      </w:r>
      <w:r w:rsidR="00B64ADA">
        <w:t>nnes,</w:t>
      </w:r>
      <w:r w:rsidR="008B721A">
        <w:t xml:space="preserve"> </w:t>
      </w:r>
      <w:r w:rsidR="00B64ADA">
        <w:t>c</w:t>
      </w:r>
      <w:r w:rsidR="008B721A">
        <w:t>’est le cas du poète indien Rabindra</w:t>
      </w:r>
      <w:r w:rsidR="00A03B81">
        <w:t>na</w:t>
      </w:r>
      <w:r w:rsidR="008B721A">
        <w:t>th Tagore qui proclame lors d’un discours à l’université de Tokyo en 1916 : </w:t>
      </w:r>
      <w:r w:rsidR="008B721A" w:rsidRPr="008B721A">
        <w:t>« La civilisation qui nous vien</w:t>
      </w:r>
      <w:r w:rsidR="008B721A">
        <w:t>t</w:t>
      </w:r>
      <w:r w:rsidR="008B721A" w:rsidRPr="008B721A">
        <w:t xml:space="preserve"> d'Europe est vorace et dominatrice ; elle consume les peuple</w:t>
      </w:r>
      <w:r w:rsidR="008B721A">
        <w:t>s</w:t>
      </w:r>
      <w:r w:rsidR="008B721A" w:rsidRPr="008B721A">
        <w:t xml:space="preserve"> qu'elle envahit, elle extermine ou anéantit les races qui gênent sa marche conquérante. C'est une civilisation toute politique aux tendances cannibale</w:t>
      </w:r>
      <w:r>
        <w:t>s</w:t>
      </w:r>
      <w:r w:rsidR="008B721A">
        <w:t> »</w:t>
      </w:r>
      <w:r w:rsidR="00B7205E">
        <w:t xml:space="preserve"> (</w:t>
      </w:r>
      <w:proofErr w:type="spellStart"/>
      <w:r w:rsidR="00B7205E">
        <w:t>Bastaire</w:t>
      </w:r>
      <w:proofErr w:type="spellEnd"/>
      <w:r w:rsidR="00B7205E">
        <w:t>, 1961</w:t>
      </w:r>
      <w:r w:rsidR="0016613E">
        <w:t>, p, 320</w:t>
      </w:r>
      <w:r w:rsidR="00B7205E">
        <w:t>)</w:t>
      </w:r>
      <w:r w:rsidR="008B721A">
        <w:t xml:space="preserve">. </w:t>
      </w:r>
      <w:r w:rsidR="008B721A" w:rsidRPr="008B721A">
        <w:t>Pourtant</w:t>
      </w:r>
      <w:r w:rsidR="008B721A">
        <w:t>, le Nobel de littérature</w:t>
      </w:r>
      <w:r w:rsidR="00E44D95">
        <w:t xml:space="preserve"> (1913)</w:t>
      </w:r>
      <w:r w:rsidR="008B721A">
        <w:t xml:space="preserve"> est loin d’être un ennemi de l’Ouest, par sévérité il en attaque seulement </w:t>
      </w:r>
      <w:r w:rsidR="00405CD0">
        <w:t>ce qu’il considère comme</w:t>
      </w:r>
      <w:r>
        <w:t xml:space="preserve"> certaines de</w:t>
      </w:r>
      <w:r w:rsidR="00405CD0">
        <w:t xml:space="preserve"> </w:t>
      </w:r>
      <w:r>
        <w:t>s</w:t>
      </w:r>
      <w:r w:rsidR="008B721A">
        <w:t>es dérives</w:t>
      </w:r>
      <w:r w:rsidR="00405CD0">
        <w:t xml:space="preserve">, </w:t>
      </w:r>
      <w:r w:rsidR="008B721A">
        <w:t>comme il a pu le faire pour sa propre civilisation : « la civilisation actuelle de l'Inde ressemble à un moule compresseur, elle comprime l'être vivant dans un cadre de règlements rigides et, par sa répression de la liberté individuelle, elle ne fait que rendre les hommes une proie plus facile à la soumission de tous genres et tous degrés »</w:t>
      </w:r>
      <w:r w:rsidR="00B7205E">
        <w:t xml:space="preserve"> (Ouellette, 1961</w:t>
      </w:r>
      <w:r w:rsidR="0016613E">
        <w:t>, p. 403</w:t>
      </w:r>
      <w:r w:rsidR="00B7205E">
        <w:t>)</w:t>
      </w:r>
      <w:r w:rsidR="008B721A">
        <w:t xml:space="preserve">. En formulant ces critiques </w:t>
      </w:r>
      <w:r w:rsidR="00405CD0">
        <w:t>dans un souci de rigueur et de justesse</w:t>
      </w:r>
      <w:r w:rsidR="008B721A">
        <w:t>, le « Shelley du Bengale » ne sort que momentanément de son calme « indolent et bouddhiste »</w:t>
      </w:r>
      <w:r w:rsidR="006E6AF6">
        <w:rPr>
          <w:rStyle w:val="Appelnotedebasdep"/>
        </w:rPr>
        <w:footnoteReference w:id="1"/>
      </w:r>
      <w:r w:rsidR="006E6AF6">
        <w:t xml:space="preserve"> </w:t>
      </w:r>
      <w:r w:rsidR="008B721A">
        <w:t xml:space="preserve">comme l’ont décrit </w:t>
      </w:r>
      <w:r>
        <w:t>des observateurs</w:t>
      </w:r>
      <w:r w:rsidR="008B721A">
        <w:t xml:space="preserve"> </w:t>
      </w:r>
      <w:r w:rsidR="00083373">
        <w:t>européens</w:t>
      </w:r>
      <w:r w:rsidR="008B721A">
        <w:t> </w:t>
      </w:r>
      <w:r w:rsidR="006E6AF6">
        <w:t>(</w:t>
      </w:r>
      <w:proofErr w:type="spellStart"/>
      <w:r w:rsidR="006E6AF6">
        <w:t>Bastaire</w:t>
      </w:r>
      <w:proofErr w:type="spellEnd"/>
      <w:r w:rsidR="006E6AF6">
        <w:t>, 1961</w:t>
      </w:r>
      <w:r w:rsidR="0016613E">
        <w:t>, p. 323</w:t>
      </w:r>
      <w:r w:rsidR="006E6AF6">
        <w:t xml:space="preserve">) </w:t>
      </w:r>
      <w:r w:rsidR="008B721A">
        <w:t xml:space="preserve">: au fond, Tagore milite pour une réconciliation de l’Orient et de l’Occident dans un esprit « Ex oriente lux, ex </w:t>
      </w:r>
      <w:proofErr w:type="spellStart"/>
      <w:r w:rsidR="008B721A">
        <w:t>occidente</w:t>
      </w:r>
      <w:proofErr w:type="spellEnd"/>
      <w:r w:rsidR="008B721A">
        <w:t xml:space="preserve"> </w:t>
      </w:r>
      <w:proofErr w:type="spellStart"/>
      <w:r w:rsidR="0016613E">
        <w:t>l</w:t>
      </w:r>
      <w:r w:rsidR="008B721A">
        <w:t>ex</w:t>
      </w:r>
      <w:proofErr w:type="spellEnd"/>
      <w:r w:rsidR="008B721A">
        <w:t> »</w:t>
      </w:r>
      <w:r w:rsidR="00E44D95">
        <w:t xml:space="preserve"> (la lumière vient de l’Est, la loi vient de l’Ouest)</w:t>
      </w:r>
      <w:r w:rsidR="008B721A">
        <w:t xml:space="preserve">. Il défendra plus tard cette posture dans sa conférence intitulée </w:t>
      </w:r>
      <w:r>
        <w:rPr>
          <w:i/>
          <w:iCs/>
        </w:rPr>
        <w:t>L</w:t>
      </w:r>
      <w:r w:rsidR="008B721A" w:rsidRPr="008D00B9">
        <w:rPr>
          <w:i/>
          <w:iCs/>
        </w:rPr>
        <w:t>a rencontre entre l’</w:t>
      </w:r>
      <w:r w:rsidR="00F91620" w:rsidRPr="008D00B9">
        <w:rPr>
          <w:i/>
          <w:iCs/>
        </w:rPr>
        <w:t>O</w:t>
      </w:r>
      <w:r w:rsidR="008B721A" w:rsidRPr="008D00B9">
        <w:rPr>
          <w:i/>
          <w:iCs/>
        </w:rPr>
        <w:t>rient et l’</w:t>
      </w:r>
      <w:r w:rsidR="00F91620" w:rsidRPr="008D00B9">
        <w:rPr>
          <w:i/>
          <w:iCs/>
        </w:rPr>
        <w:t>O</w:t>
      </w:r>
      <w:r w:rsidR="008B721A" w:rsidRPr="008D00B9">
        <w:rPr>
          <w:i/>
          <w:iCs/>
        </w:rPr>
        <w:t>ccident</w:t>
      </w:r>
      <w:r w:rsidR="008B721A">
        <w:t xml:space="preserve"> qu’il donnera à Genève </w:t>
      </w:r>
      <w:r>
        <w:t>le 6 mai</w:t>
      </w:r>
      <w:r w:rsidR="008B721A">
        <w:t xml:space="preserve"> 1921 au cours de sa tournée</w:t>
      </w:r>
      <w:r w:rsidR="00083373">
        <w:t xml:space="preserve"> sur le vieux continent</w:t>
      </w:r>
      <w:r w:rsidR="006E6AF6">
        <w:rPr>
          <w:rStyle w:val="Appelnotedebasdep"/>
        </w:rPr>
        <w:footnoteReference w:id="2"/>
      </w:r>
      <w:r w:rsidR="008B721A">
        <w:t>.</w:t>
      </w:r>
    </w:p>
    <w:p w14:paraId="4EAA7E46" w14:textId="77777777" w:rsidR="008B721A" w:rsidRDefault="008B721A" w:rsidP="008B721A">
      <w:pPr>
        <w:spacing w:line="276" w:lineRule="auto"/>
        <w:jc w:val="both"/>
      </w:pPr>
    </w:p>
    <w:p w14:paraId="4623832B" w14:textId="29064BF0" w:rsidR="008B721A" w:rsidRDefault="008B721A" w:rsidP="008B721A">
      <w:pPr>
        <w:spacing w:line="276" w:lineRule="auto"/>
        <w:jc w:val="both"/>
      </w:pPr>
      <w:r>
        <w:t xml:space="preserve">Né en 1861 dans une famille très riche et éduquée de la caste des brahmanes, le poète grandit dans le Bengale cosmopolite et pénétré par la culture anglaise, ce qui </w:t>
      </w:r>
      <w:r w:rsidR="00E44D95">
        <w:t xml:space="preserve">préfigure </w:t>
      </w:r>
      <w:r>
        <w:t>le syncrétisme résumant « l’</w:t>
      </w:r>
      <w:r w:rsidR="0016613E">
        <w:t>œuvre</w:t>
      </w:r>
      <w:r>
        <w:t>-vie »</w:t>
      </w:r>
      <w:r w:rsidR="0016613E">
        <w:t xml:space="preserve"> </w:t>
      </w:r>
      <w:r>
        <w:t>de ce libre-penseur</w:t>
      </w:r>
      <w:r w:rsidR="00EF40E5">
        <w:t xml:space="preserve"> engagé</w:t>
      </w:r>
      <w:r w:rsidR="00D85F82">
        <w:t xml:space="preserve"> (</w:t>
      </w:r>
      <w:r w:rsidR="00D85F82" w:rsidRPr="004267B1">
        <w:t>Hanna-El-Daher</w:t>
      </w:r>
      <w:r w:rsidR="00D85F82">
        <w:t xml:space="preserve">, </w:t>
      </w:r>
      <w:r w:rsidR="00D85F82" w:rsidRPr="004267B1">
        <w:t>2014</w:t>
      </w:r>
      <w:r w:rsidR="0016613E">
        <w:t>, p. 76</w:t>
      </w:r>
      <w:r w:rsidR="00D85F82" w:rsidRPr="004267B1">
        <w:t>)</w:t>
      </w:r>
      <w:r>
        <w:t xml:space="preserve">. </w:t>
      </w:r>
      <w:r w:rsidR="007A3774">
        <w:t>S’i</w:t>
      </w:r>
      <w:r>
        <w:t>l est à l’origine des hymnes actuels de l’Inde et du Bangladesh</w:t>
      </w:r>
      <w:r w:rsidR="007A3774">
        <w:t>,</w:t>
      </w:r>
      <w:r>
        <w:t xml:space="preserve"> il est un artiste avant d’être un </w:t>
      </w:r>
      <w:r w:rsidR="008409CA">
        <w:t>politique</w:t>
      </w:r>
      <w:r>
        <w:t xml:space="preserve">. </w:t>
      </w:r>
      <w:r w:rsidR="007A3774">
        <w:t>En effet, m</w:t>
      </w:r>
      <w:r>
        <w:t>ême si les deux hommes s’admirent, Tagore se méfie du nationalisme de Gandhi et de la tyrannie des foules qui sied mal à la subtilité de son positionnement</w:t>
      </w:r>
      <w:r w:rsidR="006E6AF6">
        <w:t>,</w:t>
      </w:r>
      <w:r>
        <w:t xml:space="preserve"> le joug du Raj britannique n’empêch</w:t>
      </w:r>
      <w:r w:rsidR="006E6AF6">
        <w:t>ant</w:t>
      </w:r>
      <w:r>
        <w:t xml:space="preserve"> pas le poète d’apprécier Shakespeare</w:t>
      </w:r>
      <w:r w:rsidR="007A3774">
        <w:t> :</w:t>
      </w:r>
      <w:r>
        <w:t xml:space="preserve"> </w:t>
      </w:r>
    </w:p>
    <w:p w14:paraId="71BB3E72" w14:textId="77777777" w:rsidR="008B721A" w:rsidRDefault="008B721A" w:rsidP="008B721A">
      <w:pPr>
        <w:spacing w:line="276" w:lineRule="auto"/>
        <w:jc w:val="both"/>
      </w:pPr>
    </w:p>
    <w:p w14:paraId="03083AD9" w14:textId="77777777" w:rsidR="008B721A" w:rsidRPr="008B721A" w:rsidRDefault="008B721A" w:rsidP="008B721A">
      <w:pPr>
        <w:spacing w:line="276" w:lineRule="auto"/>
        <w:jc w:val="both"/>
      </w:pPr>
      <w:r w:rsidRPr="008B721A">
        <w:rPr>
          <w:i/>
          <w:iCs/>
        </w:rPr>
        <w:t>« Car là où l’esprit est sans crainte et où la tête est haut portée</w:t>
      </w:r>
      <w:r w:rsidRPr="008B721A">
        <w:t>,</w:t>
      </w:r>
    </w:p>
    <w:p w14:paraId="6DC636C0" w14:textId="77777777" w:rsidR="008B721A" w:rsidRPr="008B721A" w:rsidRDefault="008B721A" w:rsidP="008B721A">
      <w:pPr>
        <w:spacing w:line="276" w:lineRule="auto"/>
        <w:jc w:val="both"/>
      </w:pPr>
      <w:proofErr w:type="gramStart"/>
      <w:r w:rsidRPr="008B721A">
        <w:rPr>
          <w:i/>
          <w:iCs/>
        </w:rPr>
        <w:t>là</w:t>
      </w:r>
      <w:proofErr w:type="gramEnd"/>
      <w:r w:rsidRPr="008B721A">
        <w:rPr>
          <w:i/>
          <w:iCs/>
        </w:rPr>
        <w:t xml:space="preserve"> où la connaissance est libre… là où le monde</w:t>
      </w:r>
    </w:p>
    <w:p w14:paraId="682F4C20" w14:textId="77777777" w:rsidR="008B721A" w:rsidRPr="008B721A" w:rsidRDefault="008B721A" w:rsidP="008B721A">
      <w:pPr>
        <w:spacing w:line="276" w:lineRule="auto"/>
        <w:jc w:val="both"/>
      </w:pPr>
      <w:proofErr w:type="gramStart"/>
      <w:r w:rsidRPr="008B721A">
        <w:rPr>
          <w:i/>
          <w:iCs/>
        </w:rPr>
        <w:t>n’a</w:t>
      </w:r>
      <w:proofErr w:type="gramEnd"/>
      <w:r w:rsidRPr="008B721A">
        <w:rPr>
          <w:i/>
          <w:iCs/>
        </w:rPr>
        <w:t xml:space="preserve"> pas été morcelé entre d’étroites </w:t>
      </w:r>
      <w:proofErr w:type="gramStart"/>
      <w:r w:rsidRPr="008B721A">
        <w:rPr>
          <w:i/>
          <w:iCs/>
        </w:rPr>
        <w:t>parois mitoyenne</w:t>
      </w:r>
      <w:proofErr w:type="gramEnd"/>
      <w:r w:rsidRPr="008B721A">
        <w:t>,</w:t>
      </w:r>
    </w:p>
    <w:p w14:paraId="79885970" w14:textId="77777777" w:rsidR="008B721A" w:rsidRPr="008B721A" w:rsidRDefault="008B721A" w:rsidP="008B721A">
      <w:pPr>
        <w:spacing w:line="276" w:lineRule="auto"/>
        <w:jc w:val="both"/>
      </w:pPr>
      <w:proofErr w:type="gramStart"/>
      <w:r w:rsidRPr="008B721A">
        <w:rPr>
          <w:i/>
          <w:iCs/>
        </w:rPr>
        <w:lastRenderedPageBreak/>
        <w:t>là</w:t>
      </w:r>
      <w:proofErr w:type="gramEnd"/>
      <w:r w:rsidRPr="008B721A">
        <w:rPr>
          <w:i/>
          <w:iCs/>
        </w:rPr>
        <w:t xml:space="preserve"> où l’esprit guidé par Toi s’avance</w:t>
      </w:r>
    </w:p>
    <w:p w14:paraId="7EDC1A84" w14:textId="77777777" w:rsidR="008B721A" w:rsidRPr="008B721A" w:rsidRDefault="008B721A" w:rsidP="008B721A">
      <w:pPr>
        <w:spacing w:line="276" w:lineRule="auto"/>
        <w:jc w:val="both"/>
      </w:pPr>
      <w:proofErr w:type="gramStart"/>
      <w:r w:rsidRPr="008B721A">
        <w:rPr>
          <w:i/>
          <w:iCs/>
        </w:rPr>
        <w:t>dans</w:t>
      </w:r>
      <w:proofErr w:type="gramEnd"/>
      <w:r w:rsidRPr="008B721A">
        <w:rPr>
          <w:i/>
          <w:iCs/>
        </w:rPr>
        <w:t xml:space="preserve"> l’élargissement continu de la pensée et de l’action.</w:t>
      </w:r>
    </w:p>
    <w:p w14:paraId="5CF22B78" w14:textId="6CB44839" w:rsidR="008B721A" w:rsidRPr="008B721A" w:rsidRDefault="008B721A" w:rsidP="008B721A">
      <w:pPr>
        <w:spacing w:line="276" w:lineRule="auto"/>
        <w:jc w:val="both"/>
      </w:pPr>
      <w:r w:rsidRPr="008B721A">
        <w:rPr>
          <w:i/>
          <w:iCs/>
        </w:rPr>
        <w:t>Dans ce paradis de liberté, mon père perme</w:t>
      </w:r>
      <w:r w:rsidR="00405CD0">
        <w:rPr>
          <w:i/>
          <w:iCs/>
        </w:rPr>
        <w:t>t</w:t>
      </w:r>
      <w:r w:rsidRPr="008B721A">
        <w:rPr>
          <w:i/>
          <w:iCs/>
        </w:rPr>
        <w:t xml:space="preserve"> que ma patrie s’éveille »</w:t>
      </w:r>
      <w:r w:rsidR="001C10EF">
        <w:rPr>
          <w:rStyle w:val="Appelnotedebasdep"/>
          <w:i/>
          <w:iCs/>
        </w:rPr>
        <w:footnoteReference w:id="3"/>
      </w:r>
      <w:r w:rsidR="004E5015">
        <w:rPr>
          <w:i/>
          <w:iCs/>
        </w:rPr>
        <w:t>.</w:t>
      </w:r>
    </w:p>
    <w:p w14:paraId="60E00BD9" w14:textId="77777777" w:rsidR="008B721A" w:rsidRDefault="008B721A" w:rsidP="008B721A">
      <w:pPr>
        <w:spacing w:line="276" w:lineRule="auto"/>
        <w:jc w:val="both"/>
      </w:pPr>
    </w:p>
    <w:p w14:paraId="7CCF14DC" w14:textId="13A6817C" w:rsidR="004C59EC" w:rsidRDefault="008B721A" w:rsidP="008B721A">
      <w:pPr>
        <w:spacing w:line="276" w:lineRule="auto"/>
        <w:jc w:val="both"/>
      </w:pPr>
      <w:r>
        <w:t xml:space="preserve">Dans les vers </w:t>
      </w:r>
      <w:r w:rsidR="00707079">
        <w:t>nobélisés</w:t>
      </w:r>
      <w:r>
        <w:t xml:space="preserve"> de son </w:t>
      </w:r>
      <w:r w:rsidRPr="008D00B9">
        <w:rPr>
          <w:i/>
          <w:iCs/>
        </w:rPr>
        <w:t>Offrande Lyrique</w:t>
      </w:r>
      <w:r w:rsidR="007E242A">
        <w:rPr>
          <w:i/>
          <w:iCs/>
        </w:rPr>
        <w:t xml:space="preserve"> </w:t>
      </w:r>
      <w:r w:rsidR="007E242A">
        <w:t>traduits en français par André Gide (1913)</w:t>
      </w:r>
      <w:r>
        <w:t>, Tagore condense ses idéaux de liberté et de connaissance sans frontières. Son humanisme doublé d’universalisme le pousse à s’intéresser aux questions</w:t>
      </w:r>
      <w:r w:rsidR="00B64ADA">
        <w:t xml:space="preserve"> </w:t>
      </w:r>
      <w:r w:rsidR="00F0572A">
        <w:t>éducatives</w:t>
      </w:r>
      <w:r w:rsidR="007A3774">
        <w:t>.</w:t>
      </w:r>
      <w:r>
        <w:t xml:space="preserve"> </w:t>
      </w:r>
      <w:r w:rsidR="007A3774">
        <w:t>S</w:t>
      </w:r>
      <w:r>
        <w:t>elon lui</w:t>
      </w:r>
      <w:r w:rsidR="007A3774">
        <w:t>,</w:t>
      </w:r>
      <w:r>
        <w:t> </w:t>
      </w:r>
      <w:r w:rsidRPr="009E11FF">
        <w:t>« </w:t>
      </w:r>
      <w:r>
        <w:t>l</w:t>
      </w:r>
      <w:r w:rsidRPr="009E11FF">
        <w:t>’imposant monument de misère qui pèse aujourd’hui sur le cœur de l’Inde repose uniquement sur l’absence d’éducation »</w:t>
      </w:r>
      <w:r w:rsidR="001C10EF">
        <w:t xml:space="preserve"> (Sen, 2016</w:t>
      </w:r>
      <w:r w:rsidR="0016613E">
        <w:t xml:space="preserve">, </w:t>
      </w:r>
      <w:r w:rsidR="00707079">
        <w:t>p. 252</w:t>
      </w:r>
      <w:r w:rsidR="001C10EF">
        <w:t>)</w:t>
      </w:r>
      <w:r>
        <w:t xml:space="preserve">. En effet, Tagore se positionne comme un réformateur de l’éducation et entend moderniser le carcan de la pédagogie occidentale importée par les </w:t>
      </w:r>
      <w:r w:rsidR="007A3774">
        <w:t>Anglais</w:t>
      </w:r>
      <w:r w:rsidR="00405CD0">
        <w:t xml:space="preserve"> en Inde</w:t>
      </w:r>
      <w:r>
        <w:t>, qu’il juge déshumanisant</w:t>
      </w:r>
      <w:r w:rsidR="001C10EF">
        <w:rPr>
          <w:rStyle w:val="Appelnotedebasdep"/>
        </w:rPr>
        <w:footnoteReference w:id="4"/>
      </w:r>
      <w:r w:rsidR="007004BD">
        <w:t>.</w:t>
      </w:r>
      <w:r w:rsidR="0088050E">
        <w:t xml:space="preserve"> En effet, l</w:t>
      </w:r>
      <w:r w:rsidR="004C59EC">
        <w:t xml:space="preserve">e projet éducatif anglais bouscule les traditions </w:t>
      </w:r>
      <w:r w:rsidR="007004BD">
        <w:t xml:space="preserve">hindoues </w:t>
      </w:r>
      <w:r w:rsidR="0088050E">
        <w:t xml:space="preserve">pour standardiser l’école et l’adapter aux exigences de la modernité coloniale. </w:t>
      </w:r>
      <w:r w:rsidR="004C59EC">
        <w:t>Dès 1820, le prési</w:t>
      </w:r>
      <w:r w:rsidR="0088050E">
        <w:t>d</w:t>
      </w:r>
      <w:r w:rsidR="004C59EC">
        <w:t>ent du comité d’instruction publique Thomas B. Macaulay veut produire « u</w:t>
      </w:r>
      <w:r w:rsidR="004C59EC" w:rsidRPr="004C59EC">
        <w:t>ne classe d’interprètes entre nous et les millions de personnes que nous gouvernons – une classe de personnes indiennes par le sang et la couleur, mais anglaises par les goûts, les opinions, la morale et l’intellect</w:t>
      </w:r>
      <w:r w:rsidR="004C59EC">
        <w:t> ».</w:t>
      </w:r>
      <w:r w:rsidR="007004BD">
        <w:t xml:space="preserve"> </w:t>
      </w:r>
      <w:r w:rsidR="001C10EF">
        <w:t xml:space="preserve">(Berthet, 2012). </w:t>
      </w:r>
      <w:r w:rsidR="00AD29B4">
        <w:t>Contre</w:t>
      </w:r>
      <w:r w:rsidR="007004BD">
        <w:t xml:space="preserve"> </w:t>
      </w:r>
      <w:r w:rsidR="00AD29B4">
        <w:t>l’esprit de cette</w:t>
      </w:r>
      <w:r w:rsidR="007004BD">
        <w:t xml:space="preserve"> politique </w:t>
      </w:r>
      <w:r w:rsidR="00AD29B4">
        <w:t>coloniale qui perdure jusqu’au XXème siècle,</w:t>
      </w:r>
      <w:r w:rsidR="007004BD">
        <w:t xml:space="preserve"> Tagore incarnera une réaction patriotique </w:t>
      </w:r>
      <w:r w:rsidR="00AD29B4">
        <w:t xml:space="preserve">dans le domaine de l’éducation, en </w:t>
      </w:r>
      <w:r w:rsidR="00713DA5">
        <w:t xml:space="preserve">défendant </w:t>
      </w:r>
      <w:r w:rsidR="00AD29B4">
        <w:t>l’identité indienne et les langues vernaculaires.</w:t>
      </w:r>
    </w:p>
    <w:p w14:paraId="52F451A1" w14:textId="77777777" w:rsidR="000C611B" w:rsidRDefault="000C611B" w:rsidP="008B721A">
      <w:pPr>
        <w:spacing w:line="276" w:lineRule="auto"/>
        <w:jc w:val="both"/>
      </w:pPr>
    </w:p>
    <w:p w14:paraId="6281DDAA" w14:textId="3225CF11" w:rsidR="008B721A" w:rsidRDefault="0088050E" w:rsidP="008B721A">
      <w:pPr>
        <w:spacing w:line="276" w:lineRule="auto"/>
        <w:jc w:val="both"/>
      </w:pPr>
      <w:r>
        <w:t>Le</w:t>
      </w:r>
      <w:r w:rsidR="00405CD0">
        <w:t xml:space="preserve"> refus du sectarisme et de la superstition </w:t>
      </w:r>
      <w:r w:rsidR="007E3D92">
        <w:t xml:space="preserve">est </w:t>
      </w:r>
      <w:r w:rsidR="00405CD0">
        <w:t>un aspect important de la pédagogie rationnelle de Tagore qui fait confiance au progrès scientifique, alors critiqué par Gandhi à son époque</w:t>
      </w:r>
      <w:r w:rsidR="00600DAC">
        <w:t xml:space="preserve"> (Sen, 2016)</w:t>
      </w:r>
      <w:r w:rsidR="00405CD0">
        <w:t xml:space="preserve">. </w:t>
      </w:r>
      <w:r w:rsidR="00F91620">
        <w:t>Les deux hommes s’opposent</w:t>
      </w:r>
      <w:r w:rsidR="00EB600B">
        <w:t xml:space="preserve"> également</w:t>
      </w:r>
      <w:r w:rsidR="00F91620">
        <w:t xml:space="preserve"> à propos de la société de castes</w:t>
      </w:r>
      <w:r w:rsidR="007A3774">
        <w:t>,</w:t>
      </w:r>
      <w:r w:rsidR="00F91620">
        <w:t xml:space="preserve"> que Tagore combat vivement</w:t>
      </w:r>
      <w:r w:rsidR="00EB600B">
        <w:t>.</w:t>
      </w:r>
      <w:r w:rsidR="008B721A">
        <w:t xml:space="preserve"> En 1901, il fonde l’école de </w:t>
      </w:r>
      <w:proofErr w:type="spellStart"/>
      <w:r w:rsidR="008B721A">
        <w:t>Shantiniketan</w:t>
      </w:r>
      <w:proofErr w:type="spellEnd"/>
      <w:r w:rsidR="007A3774">
        <w:t xml:space="preserve">, </w:t>
      </w:r>
      <w:r w:rsidR="008B721A">
        <w:t xml:space="preserve">un pensionnat rural à la pédagogie alternative, </w:t>
      </w:r>
      <w:r w:rsidR="007A3774">
        <w:t xml:space="preserve">qui associe </w:t>
      </w:r>
      <w:r w:rsidR="008B721A">
        <w:t>l’instruction interculturelle et l’éducation créative, dans un cadre qui sera qualifi</w:t>
      </w:r>
      <w:r w:rsidR="007A3774">
        <w:t>é</w:t>
      </w:r>
      <w:r w:rsidR="008B721A">
        <w:t xml:space="preserve"> </w:t>
      </w:r>
      <w:proofErr w:type="gramStart"/>
      <w:r w:rsidR="007E242A">
        <w:t>d’ «</w:t>
      </w:r>
      <w:proofErr w:type="gramEnd"/>
      <w:r w:rsidR="008B721A">
        <w:t> ashram rousseauiste »</w:t>
      </w:r>
      <w:r w:rsidR="00D17B2D">
        <w:t xml:space="preserve"> (</w:t>
      </w:r>
      <w:proofErr w:type="spellStart"/>
      <w:r w:rsidR="00D17B2D">
        <w:t>Biès</w:t>
      </w:r>
      <w:proofErr w:type="spellEnd"/>
      <w:r w:rsidR="00D17B2D">
        <w:t>, 1971</w:t>
      </w:r>
      <w:r w:rsidR="00707079">
        <w:t>, p. 469</w:t>
      </w:r>
      <w:r w:rsidR="00D17B2D">
        <w:t>)</w:t>
      </w:r>
      <w:r w:rsidR="008B721A">
        <w:t>.</w:t>
      </w:r>
      <w:r w:rsidR="00405CD0">
        <w:t xml:space="preserve"> </w:t>
      </w:r>
      <w:r w:rsidR="008B721A">
        <w:t>Nous pouvons donc comprendre pourquoi Tagore suscite autant l’</w:t>
      </w:r>
      <w:r w:rsidR="00405CD0">
        <w:t>intérêt</w:t>
      </w:r>
      <w:r w:rsidR="008B721A">
        <w:t xml:space="preserve"> des </w:t>
      </w:r>
      <w:r w:rsidR="007A3774">
        <w:t>E</w:t>
      </w:r>
      <w:r w:rsidR="008B721A">
        <w:t>uropéens en quête de renouv</w:t>
      </w:r>
      <w:r w:rsidR="00405CD0">
        <w:t xml:space="preserve">ellement. Avant Genève, Tagore passe par Paris où il rencontre notamment </w:t>
      </w:r>
      <w:r w:rsidR="007A3774">
        <w:t>le prix</w:t>
      </w:r>
      <w:r w:rsidR="00405CD0">
        <w:t xml:space="preserve"> Nobel français de littérature Romain Rolland, avec qui il a cosigné en 1919 sa déclaration de l’indépendance de l’esprit, manifeste universaliste et pacifiste. Le </w:t>
      </w:r>
      <w:r w:rsidR="007A3774">
        <w:t>F</w:t>
      </w:r>
      <w:r w:rsidR="00405CD0">
        <w:t>rançais</w:t>
      </w:r>
      <w:r w:rsidR="007A3774">
        <w:t>,</w:t>
      </w:r>
      <w:r w:rsidR="00405CD0">
        <w:t xml:space="preserve"> qui deviendra son « compagnon spirituel »</w:t>
      </w:r>
      <w:r w:rsidR="00C074F3">
        <w:t xml:space="preserve"> (</w:t>
      </w:r>
      <w:proofErr w:type="spellStart"/>
      <w:r w:rsidR="00C074F3">
        <w:t>Biès</w:t>
      </w:r>
      <w:proofErr w:type="spellEnd"/>
      <w:r w:rsidR="00C074F3">
        <w:t>, 1971</w:t>
      </w:r>
      <w:r w:rsidR="00707079">
        <w:t>, p. 54</w:t>
      </w:r>
      <w:r w:rsidR="00C074F3">
        <w:t>)</w:t>
      </w:r>
      <w:r w:rsidR="00405CD0">
        <w:t>, œuvre pour la diffusion de la culture hindoue en Europe</w:t>
      </w:r>
      <w:r w:rsidR="00F94AA4">
        <w:t xml:space="preserve"> et hébergera notamment Gandhi en 1931 au bord du lac Léman</w:t>
      </w:r>
      <w:r w:rsidR="00AC3E5C">
        <w:t xml:space="preserve"> (Rolland, 1960)</w:t>
      </w:r>
      <w:r w:rsidR="00405CD0">
        <w:t>.</w:t>
      </w:r>
      <w:r w:rsidR="008B721A">
        <w:t xml:space="preserve"> </w:t>
      </w:r>
      <w:r w:rsidR="00405CD0">
        <w:t>En Suisse, Tagore intéresse</w:t>
      </w:r>
      <w:r w:rsidR="008B721A">
        <w:t xml:space="preserve"> notamment les éducateurs de l’avant-garde</w:t>
      </w:r>
      <w:r w:rsidR="007A3774">
        <w:t xml:space="preserve"> éducative</w:t>
      </w:r>
      <w:r w:rsidR="008B721A">
        <w:t xml:space="preserve"> genevoise</w:t>
      </w:r>
      <w:r w:rsidR="00405CD0">
        <w:t>, et l</w:t>
      </w:r>
      <w:r w:rsidR="008B721A">
        <w:t>e pédagogue</w:t>
      </w:r>
      <w:r w:rsidR="00405CD0">
        <w:t xml:space="preserve"> Adolphe</w:t>
      </w:r>
      <w:r w:rsidR="008B721A">
        <w:t xml:space="preserve"> Ferrière dira : « Beaucoup d’entre nous se retrouveront en Tagore. Ils s’y retrouveront en ce qu’ils ont de meilleur »</w:t>
      </w:r>
      <w:r w:rsidR="00D17B2D">
        <w:rPr>
          <w:rStyle w:val="Appelnotedebasdep"/>
        </w:rPr>
        <w:footnoteReference w:id="5"/>
      </w:r>
      <w:r w:rsidR="008B721A">
        <w:t>. C’est justement l’</w:t>
      </w:r>
      <w:r w:rsidR="007A3774">
        <w:t>I</w:t>
      </w:r>
      <w:r w:rsidR="008B721A">
        <w:t xml:space="preserve">nstitut Jean-Jacques </w:t>
      </w:r>
      <w:r w:rsidR="008B721A">
        <w:lastRenderedPageBreak/>
        <w:t xml:space="preserve">Rousseau dirigé par Pierre Bovet qui va chapeauter </w:t>
      </w:r>
      <w:r w:rsidR="00405CD0">
        <w:t>s</w:t>
      </w:r>
      <w:r w:rsidR="008B721A">
        <w:t xml:space="preserve">a visite dans la ville de la </w:t>
      </w:r>
      <w:r w:rsidR="007A3774">
        <w:t>S</w:t>
      </w:r>
      <w:r w:rsidR="008B721A">
        <w:t xml:space="preserve">ociété des </w:t>
      </w:r>
      <w:r w:rsidR="00890B97">
        <w:t>N</w:t>
      </w:r>
      <w:r w:rsidR="008B721A">
        <w:t>ations, au cours de sa tournée européenne qui vise à recruter des soutiens pour la création de son université internationale en Inde</w:t>
      </w:r>
      <w:r w:rsidR="00F35304">
        <w:rPr>
          <w:rStyle w:val="Appelnotedebasdep"/>
        </w:rPr>
        <w:footnoteReference w:id="6"/>
      </w:r>
      <w:r w:rsidR="00245099">
        <w:t xml:space="preserve">, </w:t>
      </w:r>
      <w:proofErr w:type="spellStart"/>
      <w:r w:rsidR="00245099">
        <w:t>Visva</w:t>
      </w:r>
      <w:proofErr w:type="spellEnd"/>
      <w:r w:rsidR="00245099">
        <w:t xml:space="preserve"> Bharati</w:t>
      </w:r>
      <w:r w:rsidR="00F35304">
        <w:t xml:space="preserve"> (Fournier, 2018</w:t>
      </w:r>
      <w:r w:rsidR="00707079">
        <w:t>, p. 68</w:t>
      </w:r>
      <w:r w:rsidR="00F35304">
        <w:t>)</w:t>
      </w:r>
      <w:r w:rsidR="00245099">
        <w:t>.</w:t>
      </w:r>
    </w:p>
    <w:p w14:paraId="01C3C0E0" w14:textId="77777777" w:rsidR="008B721A" w:rsidRDefault="008B721A" w:rsidP="008B721A">
      <w:pPr>
        <w:spacing w:line="276" w:lineRule="auto"/>
        <w:jc w:val="both"/>
      </w:pPr>
    </w:p>
    <w:p w14:paraId="6577ABD1" w14:textId="7C7D9DE8" w:rsidR="008B721A" w:rsidRDefault="008B721A" w:rsidP="008B721A">
      <w:pPr>
        <w:spacing w:line="276" w:lineRule="auto"/>
        <w:jc w:val="both"/>
      </w:pPr>
      <w:r>
        <w:t>Pierre Bovet relate sa visite dans un article</w:t>
      </w:r>
      <w:r w:rsidR="00405CD0">
        <w:t xml:space="preserve"> </w:t>
      </w:r>
      <w:r>
        <w:t>dithyrambique</w:t>
      </w:r>
      <w:r w:rsidR="00405CD0">
        <w:t xml:space="preserve">, aux accents lyriques, </w:t>
      </w:r>
      <w:r>
        <w:t xml:space="preserve">du 8 mai 1921 paru dans le </w:t>
      </w:r>
      <w:r w:rsidR="007A3774" w:rsidRPr="008D00B9">
        <w:rPr>
          <w:i/>
          <w:iCs/>
        </w:rPr>
        <w:t>J</w:t>
      </w:r>
      <w:r w:rsidRPr="008D00B9">
        <w:rPr>
          <w:i/>
          <w:iCs/>
        </w:rPr>
        <w:t>ournal de Genève</w:t>
      </w:r>
      <w:r w:rsidR="00990179">
        <w:rPr>
          <w:rStyle w:val="Appelnotedebasdep"/>
          <w:i/>
          <w:iCs/>
        </w:rPr>
        <w:footnoteReference w:id="7"/>
      </w:r>
      <w:r>
        <w:t xml:space="preserve">, où le directeur de l’institut semble avoir été ensorcelé par la prestance de l’indien, </w:t>
      </w:r>
      <w:r w:rsidR="00405CD0">
        <w:t xml:space="preserve">tout </w:t>
      </w:r>
      <w:r>
        <w:t>comme</w:t>
      </w:r>
      <w:r w:rsidR="007A3774">
        <w:t>,</w:t>
      </w:r>
      <w:r>
        <w:t xml:space="preserve"> selon Bovet</w:t>
      </w:r>
      <w:r w:rsidR="007A3774">
        <w:t>,</w:t>
      </w:r>
      <w:r w:rsidR="00405CD0">
        <w:t xml:space="preserve"> </w:t>
      </w:r>
      <w:r>
        <w:t>les mille personnes qui ont assisté à la conférence gratuite et publique tenue par le « plus qu’humain » Tagore le vendredi 6 mai, dans l’aula de l’université de Genève, aux Bastions. Bovet décrit la « flamme de son regard » comme l’avait fait</w:t>
      </w:r>
      <w:r w:rsidR="00405CD0">
        <w:t xml:space="preserve"> Romain</w:t>
      </w:r>
      <w:r>
        <w:t xml:space="preserve"> Rolland auparavant. </w:t>
      </w:r>
      <w:r w:rsidR="00405CD0">
        <w:t xml:space="preserve">Mais quel discours provoque autant de fascination ? Ou de flatterie ? </w:t>
      </w:r>
      <w:r w:rsidR="007A3774">
        <w:t>P</w:t>
      </w:r>
      <w:r w:rsidR="00405CD0">
        <w:t>arl</w:t>
      </w:r>
      <w:r w:rsidR="007A3774">
        <w:t>ant</w:t>
      </w:r>
      <w:r w:rsidR="00405CD0">
        <w:t xml:space="preserve"> de sa vie avec sensibilité,</w:t>
      </w:r>
      <w:r>
        <w:t xml:space="preserve"> </w:t>
      </w:r>
      <w:r w:rsidR="007A3774">
        <w:t xml:space="preserve">Tagore </w:t>
      </w:r>
      <w:r>
        <w:t xml:space="preserve">oriente naturellement son discours </w:t>
      </w:r>
      <w:r w:rsidR="00405CD0">
        <w:t xml:space="preserve">en direction de l’enfance et </w:t>
      </w:r>
      <w:r>
        <w:t xml:space="preserve">de l’éducation, sujet qui lui tient à cœur ainsi qu’à son auditoire. </w:t>
      </w:r>
      <w:r w:rsidR="00A64377">
        <w:t>Il parle en anglais et c’est Bovet qui se charge de la traduction. L’</w:t>
      </w:r>
      <w:r w:rsidR="007E3D92">
        <w:t>I</w:t>
      </w:r>
      <w:r w:rsidR="00A64377">
        <w:t>ndien</w:t>
      </w:r>
      <w:r>
        <w:t xml:space="preserve"> raconte son rejet de l’enseignement traditionnel qu’il a vécu </w:t>
      </w:r>
      <w:r w:rsidR="00405CD0">
        <w:t>plus jeune</w:t>
      </w:r>
      <w:r>
        <w:t xml:space="preserve"> comme une « entrave à l’épanouissement des âmes d’enfants à la joie ». C’est ce qui l’incite probablement à fonder son école où 200 garçons et filles </w:t>
      </w:r>
      <w:r w:rsidR="007A3774">
        <w:t xml:space="preserve">assistent à des </w:t>
      </w:r>
      <w:r>
        <w:t>leçon</w:t>
      </w:r>
      <w:r w:rsidR="007A3774">
        <w:t>s</w:t>
      </w:r>
      <w:r>
        <w:t xml:space="preserve"> sous les arbres et font leur propre loi… même s’il fait le « crime » de concéder aux parents inquiets quelques gages d’autorité.</w:t>
      </w:r>
      <w:r w:rsidR="00405CD0">
        <w:t xml:space="preserve"> La pédagogie de Tagore rappelle à bien des égards les préceptes de l’éducation nouvelle en vogue à Genève dès les années 1920, </w:t>
      </w:r>
      <w:r w:rsidR="007A3774">
        <w:t xml:space="preserve">et </w:t>
      </w:r>
      <w:r w:rsidR="00405CD0">
        <w:t xml:space="preserve">c’est </w:t>
      </w:r>
      <w:r w:rsidR="007A3774">
        <w:t>précisément cette</w:t>
      </w:r>
      <w:r w:rsidR="00405CD0">
        <w:t xml:space="preserve"> similitude qui intéresse son public. </w:t>
      </w:r>
      <w:r>
        <w:t xml:space="preserve">Selon Bovet, « Tagore croit que l’Orient et l’Occident peuvent se comprendre », du moins c’est le cas pour une partie de l’auditoire qui « vibrera » avec lui, au fil de ses évocations </w:t>
      </w:r>
      <w:r w:rsidR="007A3774">
        <w:t xml:space="preserve">tantôt </w:t>
      </w:r>
      <w:r w:rsidR="00405CD0">
        <w:t>spirituelles</w:t>
      </w:r>
      <w:r>
        <w:t>, tantôt politiques.</w:t>
      </w:r>
      <w:r w:rsidR="00405CD0">
        <w:t xml:space="preserve"> L’</w:t>
      </w:r>
      <w:r w:rsidR="007A3774">
        <w:t>I</w:t>
      </w:r>
      <w:r w:rsidR="00405CD0">
        <w:t>ndien fait part de son intérêt pour la poésie anglaise, qu’il considère comme un symbole de réconciliation entre l’Inde et son occupant d’alors.</w:t>
      </w:r>
      <w:r>
        <w:t xml:space="preserve"> La rencontre entre Orient et Occident, c’est le postulat qui le pousse à promouvoir son projet d’université internationale en Inde, accueillant les professeurs et étudiants de l’Ouest dans un but d’enrichissement </w:t>
      </w:r>
      <w:r w:rsidR="00405CD0">
        <w:t>mutuel</w:t>
      </w:r>
      <w:r>
        <w:t>.</w:t>
      </w:r>
      <w:r w:rsidR="00405CD0">
        <w:t xml:space="preserve"> </w:t>
      </w:r>
      <w:r w:rsidR="00890B97">
        <w:t>À</w:t>
      </w:r>
      <w:r w:rsidR="00405CD0">
        <w:t xml:space="preserve"> Genève, comme à Tokyo</w:t>
      </w:r>
      <w:r>
        <w:t xml:space="preserve"> </w:t>
      </w:r>
      <w:r w:rsidR="007A3774">
        <w:t>cinq</w:t>
      </w:r>
      <w:r w:rsidR="00405CD0">
        <w:t xml:space="preserve"> ans plus tôt, Tagore tient probablement les mêmes griefs envers l’Occident </w:t>
      </w:r>
      <w:r w:rsidR="00E44D95">
        <w:t>« </w:t>
      </w:r>
      <w:r w:rsidR="00405CD0">
        <w:t>collectif</w:t>
      </w:r>
      <w:r w:rsidR="00E44D95">
        <w:t> »</w:t>
      </w:r>
      <w:r w:rsidR="00405CD0">
        <w:t xml:space="preserve">, puisque Bovet remarque sa « juste sévérité ». Mais les meilleurs amis du poète sont </w:t>
      </w:r>
      <w:r w:rsidR="00E44D95">
        <w:t xml:space="preserve">des « individus » </w:t>
      </w:r>
      <w:r w:rsidR="00405CD0">
        <w:t xml:space="preserve">anglais, dit-il. Tagore </w:t>
      </w:r>
      <w:r>
        <w:t>croit que l’Occident à autre chose à offrir que sa brutalité, sa cupidité</w:t>
      </w:r>
      <w:r w:rsidR="00405CD0">
        <w:t>, et c</w:t>
      </w:r>
      <w:r>
        <w:t>’est avant tout un message de paix empreint de poésie et de sensibilité qu</w:t>
      </w:r>
      <w:r w:rsidR="00685088">
        <w:t>’</w:t>
      </w:r>
      <w:r w:rsidR="007A3774">
        <w:t xml:space="preserve">il </w:t>
      </w:r>
      <w:r>
        <w:t xml:space="preserve">semble transmettre à ses auditeurs genevois : Bovet retient </w:t>
      </w:r>
      <w:r w:rsidR="007A3774">
        <w:t xml:space="preserve">ainsi </w:t>
      </w:r>
      <w:r>
        <w:t>l’idéal de fraternité que représente Tagore, son grand appel à aimer la nature et chaque être humain qui la compose, contre tous les « impérialismes destructeurs ».</w:t>
      </w:r>
      <w:r w:rsidR="00405CD0">
        <w:t xml:space="preserve"> </w:t>
      </w:r>
    </w:p>
    <w:p w14:paraId="12899088" w14:textId="77777777" w:rsidR="008B721A" w:rsidRDefault="008B721A" w:rsidP="008B721A">
      <w:pPr>
        <w:spacing w:line="276" w:lineRule="auto"/>
        <w:jc w:val="both"/>
      </w:pPr>
    </w:p>
    <w:p w14:paraId="4EAB9EBC" w14:textId="3490BA85" w:rsidR="008B721A" w:rsidRDefault="008B721A" w:rsidP="008B721A">
      <w:pPr>
        <w:spacing w:line="276" w:lineRule="auto"/>
        <w:jc w:val="both"/>
      </w:pPr>
      <w:r>
        <w:t xml:space="preserve">Le directeur de l’Institut Jean-Jacques Rousseau se souvient également de </w:t>
      </w:r>
      <w:proofErr w:type="gramStart"/>
      <w:r>
        <w:t>l’</w:t>
      </w:r>
      <w:r w:rsidR="007E242A">
        <w:t xml:space="preserve"> </w:t>
      </w:r>
      <w:r>
        <w:t>«</w:t>
      </w:r>
      <w:proofErr w:type="gramEnd"/>
      <w:r>
        <w:t xml:space="preserve"> heure inoubliable » du mercredi 4 mai lors de laquelle Tagore déclama ses poèmes de </w:t>
      </w:r>
      <w:r>
        <w:lastRenderedPageBreak/>
        <w:t>l</w:t>
      </w:r>
      <w:r w:rsidRPr="00C85A27">
        <w:rPr>
          <w:i/>
          <w:iCs/>
        </w:rPr>
        <w:t xml:space="preserve">’Offrande Lyrique </w:t>
      </w:r>
      <w:r>
        <w:t xml:space="preserve">et de la </w:t>
      </w:r>
      <w:r w:rsidRPr="00C85A27">
        <w:rPr>
          <w:i/>
          <w:iCs/>
        </w:rPr>
        <w:t>Lune croissante</w:t>
      </w:r>
      <w:r>
        <w:t xml:space="preserve"> au palais de l’Athénée, cette fois-ci dans le cadre d’une rencontre plus restreinte, dont les tickets furent en vente à l’Institut R</w:t>
      </w:r>
      <w:r w:rsidR="007A3774">
        <w:t>ousseau</w:t>
      </w:r>
      <w:r w:rsidR="00B7205E">
        <w:rPr>
          <w:rStyle w:val="Appelnotedebasdep"/>
        </w:rPr>
        <w:footnoteReference w:id="8"/>
      </w:r>
      <w:r>
        <w:t xml:space="preserve">. </w:t>
      </w:r>
      <w:r w:rsidR="00405CD0">
        <w:t>Bovet évoque l</w:t>
      </w:r>
      <w:proofErr w:type="gramStart"/>
      <w:r w:rsidR="00405CD0">
        <w:t>’«</w:t>
      </w:r>
      <w:proofErr w:type="gramEnd"/>
      <w:r w:rsidR="00405CD0">
        <w:t xml:space="preserve"> émotion profonde » du poète avec laquelle Tagore déclare son amour de l’enfance et l’œcuménisme : il n’est pas anti-religieux mais pour le syncrétisme des spiritualités, et </w:t>
      </w:r>
      <w:r w:rsidR="00732679">
        <w:t xml:space="preserve">selon </w:t>
      </w:r>
      <w:r w:rsidR="00405CD0">
        <w:t>Ferrière, le dieu du sage hindou est le sien</w:t>
      </w:r>
      <w:r w:rsidR="002C2CC0">
        <w:rPr>
          <w:rStyle w:val="Appelnotedebasdep"/>
        </w:rPr>
        <w:footnoteReference w:id="9"/>
      </w:r>
      <w:r w:rsidR="00405CD0">
        <w:t xml:space="preserve">. </w:t>
      </w:r>
      <w:r>
        <w:t xml:space="preserve">Dans </w:t>
      </w:r>
      <w:r w:rsidR="007A3774">
        <w:t xml:space="preserve">un </w:t>
      </w:r>
      <w:r>
        <w:t>article du 6 mars 1922, paru dans le journal de Genève</w:t>
      </w:r>
      <w:r w:rsidR="002C2CC0">
        <w:rPr>
          <w:rStyle w:val="Appelnotedebasdep"/>
        </w:rPr>
        <w:footnoteReference w:id="10"/>
      </w:r>
      <w:r>
        <w:t xml:space="preserve">, </w:t>
      </w:r>
      <w:r w:rsidR="00C85A27">
        <w:t xml:space="preserve">l’universitaire suisse </w:t>
      </w:r>
      <w:r>
        <w:t xml:space="preserve">Paul </w:t>
      </w:r>
      <w:proofErr w:type="spellStart"/>
      <w:r>
        <w:t>Seippel</w:t>
      </w:r>
      <w:proofErr w:type="spellEnd"/>
      <w:r w:rsidR="00C85A27">
        <w:rPr>
          <w:rStyle w:val="Appelnotedebasdep"/>
        </w:rPr>
        <w:footnoteReference w:id="11"/>
      </w:r>
      <w:r w:rsidR="00C85A27">
        <w:t xml:space="preserve"> </w:t>
      </w:r>
      <w:r>
        <w:t>relate aussi « l’exquisité » des poèmes qu’il a eu la chance d’écouter, du « charme et de l’esprit » avec lequel Tagore aborde le sujet de l’enfance et de l’éducation à travers ses œuvres poétiques.</w:t>
      </w:r>
      <w:r w:rsidR="00405CD0">
        <w:t xml:space="preserve"> </w:t>
      </w:r>
      <w:r>
        <w:t xml:space="preserve">Il fait </w:t>
      </w:r>
      <w:r w:rsidR="007A3774">
        <w:t xml:space="preserve">également </w:t>
      </w:r>
      <w:r>
        <w:t>remarquer que l’</w:t>
      </w:r>
      <w:r w:rsidR="007A3774">
        <w:t>I</w:t>
      </w:r>
      <w:r>
        <w:t>ndien n’est pas un nationaliste hindou au sens « étroit » du terme</w:t>
      </w:r>
      <w:r w:rsidR="0035036E">
        <w:t> :</w:t>
      </w:r>
      <w:r>
        <w:t xml:space="preserve"> </w:t>
      </w:r>
      <w:r w:rsidR="0035036E" w:rsidRPr="0035036E">
        <w:t>«</w:t>
      </w:r>
      <w:r w:rsidR="0035036E" w:rsidRPr="0035036E">
        <w:rPr>
          <w:rFonts w:ascii="Arial" w:hAnsi="Arial" w:cs="Arial"/>
        </w:rPr>
        <w:t> </w:t>
      </w:r>
      <w:r w:rsidR="0035036E" w:rsidRPr="0035036E">
        <w:t>Je ne suis pas hostile à une nation en particulier, mais contre l’idée générale de toutes les nations</w:t>
      </w:r>
      <w:r w:rsidR="0035036E">
        <w:rPr>
          <w:rFonts w:ascii="Arial" w:hAnsi="Arial" w:cs="Arial"/>
        </w:rPr>
        <w:t> »</w:t>
      </w:r>
      <w:r w:rsidR="0035036E">
        <w:t>, écrit-il en 1917</w:t>
      </w:r>
      <w:r w:rsidR="002968CA">
        <w:t xml:space="preserve"> dans son essai « Nationalisme »</w:t>
      </w:r>
      <w:r w:rsidR="00D17B2D">
        <w:t xml:space="preserve"> (</w:t>
      </w:r>
      <w:proofErr w:type="spellStart"/>
      <w:r w:rsidR="00D17B2D">
        <w:t>Bridet</w:t>
      </w:r>
      <w:proofErr w:type="spellEnd"/>
      <w:r w:rsidR="00D17B2D">
        <w:t>, 2016</w:t>
      </w:r>
      <w:r w:rsidR="00707079">
        <w:t>, p. 34</w:t>
      </w:r>
      <w:r w:rsidR="00D17B2D">
        <w:t>)</w:t>
      </w:r>
      <w:r w:rsidR="002968CA">
        <w:t>.</w:t>
      </w:r>
      <w:r w:rsidR="00A81ADD">
        <w:t xml:space="preserve"> </w:t>
      </w:r>
      <w:r w:rsidR="008409CA">
        <w:t>Pourtant, Tagore est patriote</w:t>
      </w:r>
      <w:r w:rsidR="00713DA5">
        <w:t>, il l’a montré dans son action éducative en</w:t>
      </w:r>
      <w:r w:rsidR="00671347">
        <w:t> </w:t>
      </w:r>
      <w:r w:rsidR="00446BCF">
        <w:t>imposant le port du</w:t>
      </w:r>
      <w:r w:rsidR="00B7205E">
        <w:t xml:space="preserve"> </w:t>
      </w:r>
      <w:proofErr w:type="spellStart"/>
      <w:r w:rsidR="00446BCF">
        <w:t>kurta</w:t>
      </w:r>
      <w:proofErr w:type="spellEnd"/>
      <w:r w:rsidR="00446BCF">
        <w:t xml:space="preserve">-pyjama et du sari à ses élèves, en leur faisant </w:t>
      </w:r>
      <w:r w:rsidR="0015094F">
        <w:t xml:space="preserve">pratiquer </w:t>
      </w:r>
      <w:r w:rsidR="00446BCF">
        <w:t>les danses traditionnelles hindoues</w:t>
      </w:r>
      <w:r w:rsidR="00D17B2D">
        <w:t xml:space="preserve"> (Berthet, 2012)</w:t>
      </w:r>
      <w:r w:rsidR="00671347">
        <w:t xml:space="preserve">. </w:t>
      </w:r>
      <w:r>
        <w:t xml:space="preserve">C’est peut-être la contradiction la plus tenace chez Tagore, celle de </w:t>
      </w:r>
      <w:r w:rsidR="00EF40E5">
        <w:t>célébrer</w:t>
      </w:r>
      <w:r>
        <w:t xml:space="preserve"> </w:t>
      </w:r>
      <w:r w:rsidR="00446BCF">
        <w:t>l’identité</w:t>
      </w:r>
      <w:r w:rsidR="00671347">
        <w:t xml:space="preserve"> </w:t>
      </w:r>
      <w:r w:rsidR="00EF40E5">
        <w:t>et le cosmopolitisme,</w:t>
      </w:r>
      <w:r>
        <w:t xml:space="preserve"> </w:t>
      </w:r>
      <w:r w:rsidR="00405CD0">
        <w:t>l’indépendance et l’union,</w:t>
      </w:r>
      <w:r>
        <w:t xml:space="preserve"> </w:t>
      </w:r>
      <w:r w:rsidR="0015094F">
        <w:t>le patrimoine</w:t>
      </w:r>
      <w:r>
        <w:t xml:space="preserve"> et le progrès : ce paradoxe s’explique par la nature idéaliste du paradigme de l’artiste Tagore</w:t>
      </w:r>
      <w:r w:rsidR="007A3774">
        <w:t xml:space="preserve"> qui</w:t>
      </w:r>
      <w:r>
        <w:t>, selon Rolland, « vit dans le firmament de son rêve</w:t>
      </w:r>
      <w:r w:rsidR="00405CD0">
        <w:t xml:space="preserve"> de</w:t>
      </w:r>
      <w:r>
        <w:t xml:space="preserve"> pensée »</w:t>
      </w:r>
      <w:r w:rsidR="00D17B2D">
        <w:t xml:space="preserve"> (1960</w:t>
      </w:r>
      <w:r w:rsidR="00707079">
        <w:t>, p. 138</w:t>
      </w:r>
      <w:r w:rsidR="00D17B2D">
        <w:t>)</w:t>
      </w:r>
      <w:r>
        <w:t>.</w:t>
      </w:r>
    </w:p>
    <w:p w14:paraId="189F57BD" w14:textId="77777777" w:rsidR="008B721A" w:rsidRDefault="008B721A" w:rsidP="008B721A">
      <w:pPr>
        <w:spacing w:line="276" w:lineRule="auto"/>
        <w:jc w:val="both"/>
      </w:pPr>
    </w:p>
    <w:p w14:paraId="47498FD6" w14:textId="77777777" w:rsidR="00D85F82" w:rsidRDefault="00D85F82" w:rsidP="00D85F82">
      <w:pPr>
        <w:spacing w:line="276" w:lineRule="auto"/>
        <w:jc w:val="center"/>
        <w:rPr>
          <w:b/>
          <w:bCs/>
          <w:sz w:val="32"/>
          <w:szCs w:val="32"/>
        </w:rPr>
      </w:pPr>
      <w:r>
        <w:rPr>
          <w:b/>
          <w:bCs/>
          <w:noProof/>
          <w:sz w:val="32"/>
          <w:szCs w:val="32"/>
        </w:rPr>
        <w:lastRenderedPageBreak/>
        <w:drawing>
          <wp:inline distT="0" distB="0" distL="0" distR="0" wp14:anchorId="591789DE" wp14:editId="50D069F6">
            <wp:extent cx="5760720" cy="4020185"/>
            <wp:effectExtent l="0" t="0" r="5080" b="5715"/>
            <wp:docPr id="386747102" name="Image 1" descr="Une image contenant habits, plein air, personne, ar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47102" name="Image 1" descr="Une image contenant habits, plein air, personne, arbr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020185"/>
                    </a:xfrm>
                    <a:prstGeom prst="rect">
                      <a:avLst/>
                    </a:prstGeom>
                  </pic:spPr>
                </pic:pic>
              </a:graphicData>
            </a:graphic>
          </wp:inline>
        </w:drawing>
      </w:r>
    </w:p>
    <w:p w14:paraId="6C1FDECE" w14:textId="77777777" w:rsidR="00D85F82" w:rsidRDefault="00D85F82" w:rsidP="00D85F82">
      <w:pPr>
        <w:spacing w:line="276" w:lineRule="auto"/>
        <w:jc w:val="center"/>
        <w:rPr>
          <w:b/>
          <w:bCs/>
          <w:sz w:val="32"/>
          <w:szCs w:val="32"/>
        </w:rPr>
      </w:pPr>
    </w:p>
    <w:p w14:paraId="3EE3EFAA" w14:textId="69B40590" w:rsidR="00917354" w:rsidRPr="00A03B81" w:rsidRDefault="00917354" w:rsidP="00D85F82">
      <w:pPr>
        <w:spacing w:line="276" w:lineRule="auto"/>
        <w:jc w:val="center"/>
        <w:rPr>
          <w:b/>
          <w:bCs/>
          <w:sz w:val="20"/>
          <w:szCs w:val="20"/>
        </w:rPr>
      </w:pPr>
      <w:r w:rsidRPr="00A03B81">
        <w:rPr>
          <w:sz w:val="20"/>
          <w:szCs w:val="20"/>
        </w:rPr>
        <w:t>Crédits photo : AIJJR/</w:t>
      </w:r>
      <w:proofErr w:type="spellStart"/>
      <w:r w:rsidRPr="00A03B81">
        <w:rPr>
          <w:sz w:val="20"/>
          <w:szCs w:val="20"/>
        </w:rPr>
        <w:t>MdP</w:t>
      </w:r>
      <w:proofErr w:type="spellEnd"/>
      <w:r w:rsidRPr="00A03B81">
        <w:rPr>
          <w:sz w:val="20"/>
          <w:szCs w:val="20"/>
        </w:rPr>
        <w:t xml:space="preserve">/E/2/1, </w:t>
      </w:r>
      <w:r w:rsidRPr="00A03B81">
        <w:rPr>
          <w:i/>
          <w:iCs/>
          <w:sz w:val="20"/>
          <w:szCs w:val="20"/>
        </w:rPr>
        <w:t xml:space="preserve">Visite de </w:t>
      </w:r>
      <w:r w:rsidR="00A03B81" w:rsidRPr="00A03B81">
        <w:rPr>
          <w:i/>
          <w:iCs/>
          <w:sz w:val="20"/>
          <w:szCs w:val="20"/>
        </w:rPr>
        <w:t>Rabindranath</w:t>
      </w:r>
      <w:r w:rsidRPr="00A03B81">
        <w:rPr>
          <w:i/>
          <w:iCs/>
          <w:sz w:val="20"/>
          <w:szCs w:val="20"/>
        </w:rPr>
        <w:t xml:space="preserve"> Tagore</w:t>
      </w:r>
      <w:r w:rsidR="008C3052" w:rsidRPr="00A03B81">
        <w:rPr>
          <w:sz w:val="20"/>
          <w:szCs w:val="20"/>
        </w:rPr>
        <w:t>, mai 1921</w:t>
      </w:r>
      <w:r w:rsidRPr="00A03B81">
        <w:rPr>
          <w:sz w:val="20"/>
          <w:szCs w:val="20"/>
        </w:rPr>
        <w:t>.</w:t>
      </w:r>
    </w:p>
    <w:p w14:paraId="072C8E9D" w14:textId="77777777" w:rsidR="00D85F82" w:rsidRDefault="00D85F82" w:rsidP="001B3282">
      <w:pPr>
        <w:spacing w:line="276" w:lineRule="auto"/>
        <w:rPr>
          <w:b/>
          <w:bCs/>
          <w:sz w:val="32"/>
          <w:szCs w:val="32"/>
        </w:rPr>
      </w:pPr>
    </w:p>
    <w:p w14:paraId="5367CCFD" w14:textId="77777777" w:rsidR="00D85F82" w:rsidRDefault="00D85F82" w:rsidP="00D85F82">
      <w:pPr>
        <w:spacing w:line="276" w:lineRule="auto"/>
        <w:jc w:val="center"/>
        <w:rPr>
          <w:b/>
          <w:bCs/>
          <w:sz w:val="32"/>
          <w:szCs w:val="32"/>
        </w:rPr>
      </w:pPr>
      <w:r>
        <w:rPr>
          <w:b/>
          <w:bCs/>
          <w:noProof/>
          <w:sz w:val="32"/>
          <w:szCs w:val="32"/>
        </w:rPr>
        <w:lastRenderedPageBreak/>
        <w:drawing>
          <wp:inline distT="0" distB="0" distL="0" distR="0" wp14:anchorId="5F52B44D" wp14:editId="02DBE9AF">
            <wp:extent cx="5760720" cy="5724525"/>
            <wp:effectExtent l="0" t="0" r="5080" b="3175"/>
            <wp:docPr id="1852700851" name="Image 2" descr="Une image contenant Papier photographique, photographie, personne, plein a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0851" name="Image 2" descr="Une image contenant Papier photographique, photographie, personne, plein air&#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724525"/>
                    </a:xfrm>
                    <a:prstGeom prst="rect">
                      <a:avLst/>
                    </a:prstGeom>
                  </pic:spPr>
                </pic:pic>
              </a:graphicData>
            </a:graphic>
          </wp:inline>
        </w:drawing>
      </w:r>
    </w:p>
    <w:p w14:paraId="5CF53047" w14:textId="77777777" w:rsidR="00917354" w:rsidRDefault="00917354" w:rsidP="00D85F82">
      <w:pPr>
        <w:spacing w:line="276" w:lineRule="auto"/>
        <w:jc w:val="center"/>
        <w:rPr>
          <w:b/>
          <w:bCs/>
          <w:sz w:val="32"/>
          <w:szCs w:val="32"/>
        </w:rPr>
      </w:pPr>
    </w:p>
    <w:p w14:paraId="41EE9D59" w14:textId="4E445DC9" w:rsidR="00917354" w:rsidRDefault="00917354" w:rsidP="00D85F82">
      <w:pPr>
        <w:spacing w:line="276" w:lineRule="auto"/>
        <w:jc w:val="center"/>
        <w:rPr>
          <w:rFonts w:ascii="Arial" w:hAnsi="Arial" w:cs="Arial"/>
          <w:color w:val="000000"/>
          <w:sz w:val="18"/>
          <w:szCs w:val="18"/>
          <w:shd w:val="clear" w:color="auto" w:fill="FFFFFF"/>
        </w:rPr>
      </w:pPr>
      <w:r>
        <w:rPr>
          <w:sz w:val="20"/>
          <w:szCs w:val="20"/>
        </w:rPr>
        <w:t xml:space="preserve">Crédits photo : </w:t>
      </w:r>
      <w:r w:rsidRPr="00917354">
        <w:rPr>
          <w:sz w:val="20"/>
          <w:szCs w:val="20"/>
        </w:rPr>
        <w:t>AIJJR/</w:t>
      </w:r>
      <w:proofErr w:type="spellStart"/>
      <w:r w:rsidRPr="00917354">
        <w:rPr>
          <w:sz w:val="20"/>
          <w:szCs w:val="20"/>
        </w:rPr>
        <w:t>AdF</w:t>
      </w:r>
      <w:proofErr w:type="spellEnd"/>
      <w:r w:rsidRPr="00917354">
        <w:rPr>
          <w:sz w:val="20"/>
          <w:szCs w:val="20"/>
        </w:rPr>
        <w:t>/A/118/3/12,</w:t>
      </w:r>
      <w:r>
        <w:rPr>
          <w:sz w:val="20"/>
          <w:szCs w:val="20"/>
        </w:rPr>
        <w:t xml:space="preserve"> </w:t>
      </w:r>
      <w:r w:rsidRPr="00917354">
        <w:rPr>
          <w:rFonts w:ascii="Arial" w:hAnsi="Arial" w:cs="Arial"/>
          <w:i/>
          <w:iCs/>
          <w:color w:val="000000"/>
          <w:sz w:val="18"/>
          <w:szCs w:val="18"/>
          <w:shd w:val="clear" w:color="auto" w:fill="FFFFFF"/>
        </w:rPr>
        <w:t>Rabindranath Tagore à la Maison des Petits à Genève</w:t>
      </w:r>
      <w:r>
        <w:rPr>
          <w:rFonts w:ascii="Arial" w:hAnsi="Arial" w:cs="Arial"/>
          <w:color w:val="000000"/>
          <w:sz w:val="18"/>
          <w:szCs w:val="18"/>
          <w:shd w:val="clear" w:color="auto" w:fill="FFFFFF"/>
        </w:rPr>
        <w:t>, mai 1921.</w:t>
      </w:r>
    </w:p>
    <w:p w14:paraId="53FFE5CF" w14:textId="77777777" w:rsidR="001B3282" w:rsidRDefault="001B3282" w:rsidP="00D85F82">
      <w:pPr>
        <w:spacing w:line="276" w:lineRule="auto"/>
        <w:jc w:val="center"/>
        <w:rPr>
          <w:rFonts w:ascii="Arial" w:hAnsi="Arial" w:cs="Arial"/>
          <w:color w:val="000000"/>
          <w:sz w:val="18"/>
          <w:szCs w:val="18"/>
          <w:shd w:val="clear" w:color="auto" w:fill="FFFFFF"/>
        </w:rPr>
      </w:pPr>
    </w:p>
    <w:p w14:paraId="69F040BC" w14:textId="6BFA725F" w:rsidR="001B3282" w:rsidRPr="007164B9" w:rsidRDefault="001B3282" w:rsidP="001B3282">
      <w:pPr>
        <w:spacing w:line="276" w:lineRule="auto"/>
        <w:jc w:val="center"/>
        <w:rPr>
          <w:b/>
          <w:bCs/>
          <w:i/>
          <w:iCs/>
          <w:sz w:val="28"/>
          <w:szCs w:val="28"/>
        </w:rPr>
      </w:pPr>
      <w:r w:rsidRPr="007164B9">
        <w:rPr>
          <w:b/>
          <w:bCs/>
          <w:i/>
          <w:iCs/>
          <w:sz w:val="28"/>
          <w:szCs w:val="28"/>
        </w:rPr>
        <w:t xml:space="preserve">Lors de son séjour à Genève, Tagore visite la </w:t>
      </w:r>
      <w:r>
        <w:rPr>
          <w:b/>
          <w:bCs/>
          <w:i/>
          <w:iCs/>
          <w:sz w:val="28"/>
          <w:szCs w:val="28"/>
        </w:rPr>
        <w:t>« M</w:t>
      </w:r>
      <w:r w:rsidRPr="007164B9">
        <w:rPr>
          <w:b/>
          <w:bCs/>
          <w:i/>
          <w:iCs/>
          <w:sz w:val="28"/>
          <w:szCs w:val="28"/>
        </w:rPr>
        <w:t xml:space="preserve">aison des </w:t>
      </w:r>
      <w:r w:rsidR="00F94B73">
        <w:rPr>
          <w:b/>
          <w:bCs/>
          <w:i/>
          <w:iCs/>
          <w:sz w:val="28"/>
          <w:szCs w:val="28"/>
        </w:rPr>
        <w:t>P</w:t>
      </w:r>
      <w:r w:rsidRPr="007164B9">
        <w:rPr>
          <w:b/>
          <w:bCs/>
          <w:i/>
          <w:iCs/>
          <w:sz w:val="28"/>
          <w:szCs w:val="28"/>
        </w:rPr>
        <w:t>etits</w:t>
      </w:r>
      <w:r>
        <w:rPr>
          <w:b/>
          <w:bCs/>
          <w:i/>
          <w:iCs/>
          <w:sz w:val="28"/>
          <w:szCs w:val="28"/>
        </w:rPr>
        <w:t> »</w:t>
      </w:r>
      <w:r w:rsidRPr="007164B9">
        <w:rPr>
          <w:b/>
          <w:bCs/>
          <w:i/>
          <w:iCs/>
          <w:sz w:val="28"/>
          <w:szCs w:val="28"/>
        </w:rPr>
        <w:t>, une école expérimentale d</w:t>
      </w:r>
      <w:r>
        <w:rPr>
          <w:b/>
          <w:bCs/>
          <w:i/>
          <w:iCs/>
          <w:sz w:val="28"/>
          <w:szCs w:val="28"/>
        </w:rPr>
        <w:t>e</w:t>
      </w:r>
      <w:r w:rsidRPr="007164B9">
        <w:rPr>
          <w:b/>
          <w:bCs/>
          <w:i/>
          <w:iCs/>
          <w:sz w:val="28"/>
          <w:szCs w:val="28"/>
        </w:rPr>
        <w:t xml:space="preserve">stinée </w:t>
      </w:r>
      <w:r>
        <w:rPr>
          <w:b/>
          <w:bCs/>
          <w:i/>
          <w:iCs/>
          <w:sz w:val="28"/>
          <w:szCs w:val="28"/>
        </w:rPr>
        <w:t xml:space="preserve">à la recherche en éducation, située alors dans le quartier de </w:t>
      </w:r>
      <w:proofErr w:type="spellStart"/>
      <w:r>
        <w:rPr>
          <w:b/>
          <w:bCs/>
          <w:i/>
          <w:iCs/>
          <w:sz w:val="28"/>
          <w:szCs w:val="28"/>
        </w:rPr>
        <w:t>Champel</w:t>
      </w:r>
      <w:proofErr w:type="spellEnd"/>
      <w:r>
        <w:rPr>
          <w:rStyle w:val="Appelnotedebasdep"/>
          <w:b/>
          <w:bCs/>
          <w:i/>
          <w:iCs/>
          <w:sz w:val="28"/>
          <w:szCs w:val="28"/>
        </w:rPr>
        <w:footnoteReference w:id="12"/>
      </w:r>
      <w:r>
        <w:rPr>
          <w:b/>
          <w:bCs/>
          <w:i/>
          <w:iCs/>
          <w:sz w:val="28"/>
          <w:szCs w:val="28"/>
        </w:rPr>
        <w:t>.</w:t>
      </w:r>
    </w:p>
    <w:p w14:paraId="39B7CE6C" w14:textId="77777777" w:rsidR="001B3282" w:rsidRPr="00917354" w:rsidRDefault="001B3282" w:rsidP="00D85F82">
      <w:pPr>
        <w:spacing w:line="276" w:lineRule="auto"/>
        <w:jc w:val="center"/>
        <w:rPr>
          <w:b/>
          <w:bCs/>
          <w:sz w:val="32"/>
          <w:szCs w:val="32"/>
        </w:rPr>
      </w:pPr>
    </w:p>
    <w:p w14:paraId="667780EC" w14:textId="77777777" w:rsidR="00D85F82" w:rsidRDefault="00D85F82" w:rsidP="008B721A">
      <w:pPr>
        <w:spacing w:line="276" w:lineRule="auto"/>
        <w:jc w:val="both"/>
      </w:pPr>
    </w:p>
    <w:p w14:paraId="10318BDD" w14:textId="1FFA3C3D" w:rsidR="00301819" w:rsidRDefault="008B721A" w:rsidP="00D464F4">
      <w:pPr>
        <w:spacing w:line="276" w:lineRule="auto"/>
        <w:jc w:val="both"/>
      </w:pPr>
      <w:r>
        <w:t>Après un passage à Zurich</w:t>
      </w:r>
      <w:r w:rsidR="007A3774">
        <w:t>,</w:t>
      </w:r>
      <w:r>
        <w:t xml:space="preserve"> où il a</w:t>
      </w:r>
      <w:r w:rsidR="00405CD0">
        <w:t xml:space="preserve">urait produit une aussi grande impression qu’à Genève et </w:t>
      </w:r>
      <w:r>
        <w:t xml:space="preserve">chanté son hymne national </w:t>
      </w:r>
      <w:r w:rsidR="00405CD0">
        <w:t>en langue bengali</w:t>
      </w:r>
      <w:r w:rsidR="00990179">
        <w:rPr>
          <w:rStyle w:val="Appelnotedebasdep"/>
        </w:rPr>
        <w:footnoteReference w:id="13"/>
      </w:r>
      <w:r>
        <w:t xml:space="preserve">, ainsi qu’une halte à </w:t>
      </w:r>
      <w:r w:rsidR="00405CD0">
        <w:t xml:space="preserve">l’université de </w:t>
      </w:r>
      <w:r>
        <w:lastRenderedPageBreak/>
        <w:t>Munich</w:t>
      </w:r>
      <w:r w:rsidR="007A3774">
        <w:t>,</w:t>
      </w:r>
      <w:r>
        <w:t xml:space="preserve"> où il prêche la non-violence</w:t>
      </w:r>
      <w:r w:rsidR="00405CD0">
        <w:t xml:space="preserve"> devant une foule </w:t>
      </w:r>
      <w:r w:rsidR="00890B97">
        <w:t xml:space="preserve">nombreuse </w:t>
      </w:r>
      <w:r w:rsidR="00405CD0">
        <w:t>et conquise</w:t>
      </w:r>
      <w:r w:rsidR="00990179">
        <w:rPr>
          <w:rStyle w:val="Appelnotedebasdep"/>
        </w:rPr>
        <w:footnoteReference w:id="14"/>
      </w:r>
      <w:r>
        <w:t>,</w:t>
      </w:r>
      <w:r w:rsidR="00405CD0">
        <w:t xml:space="preserve"> </w:t>
      </w:r>
      <w:r>
        <w:t>Tagore</w:t>
      </w:r>
      <w:r w:rsidR="0059625E">
        <w:t xml:space="preserve"> se rend </w:t>
      </w:r>
      <w:r w:rsidR="005C3B5E">
        <w:t>entre autres</w:t>
      </w:r>
      <w:r w:rsidR="0059625E">
        <w:t xml:space="preserve"> en Suède, où une </w:t>
      </w:r>
      <w:r w:rsidR="004B6759">
        <w:t xml:space="preserve">certaine </w:t>
      </w:r>
      <w:r w:rsidR="0059625E">
        <w:t>propagande</w:t>
      </w:r>
      <w:r w:rsidR="004B6759">
        <w:t xml:space="preserve"> </w:t>
      </w:r>
      <w:r w:rsidR="0059625E">
        <w:t>se déploye autour de lui</w:t>
      </w:r>
      <w:r w:rsidR="005C3B5E">
        <w:t>, dans le cadre de la rivalité entre la France et l’Allemagne qui cherchent à monopoliser le dialogue avec l’Inde via son « représentant le plus moderne » (Berthet, 2019</w:t>
      </w:r>
      <w:r w:rsidR="00E42056">
        <w:t>)</w:t>
      </w:r>
      <w:r w:rsidR="005C3B5E">
        <w:t>. Le poète</w:t>
      </w:r>
      <w:r>
        <w:t xml:space="preserve"> </w:t>
      </w:r>
      <w:r w:rsidR="00405CD0">
        <w:t xml:space="preserve">met fin à sa tournée européenne au début du mois de juillet </w:t>
      </w:r>
      <w:r w:rsidR="007A3774">
        <w:t xml:space="preserve">1921 </w:t>
      </w:r>
      <w:r w:rsidR="00405CD0">
        <w:t xml:space="preserve">et embarque </w:t>
      </w:r>
      <w:r w:rsidR="005C3B5E">
        <w:t>depuis</w:t>
      </w:r>
      <w:r w:rsidR="00405CD0">
        <w:t xml:space="preserve"> Marseille pour re</w:t>
      </w:r>
      <w:r w:rsidR="005C3B5E">
        <w:t>ntrer</w:t>
      </w:r>
      <w:r w:rsidR="00405CD0">
        <w:t xml:space="preserve"> dans son pays natal</w:t>
      </w:r>
      <w:r w:rsidR="002C2CC0">
        <w:rPr>
          <w:rStyle w:val="Appelnotedebasdep"/>
        </w:rPr>
        <w:footnoteReference w:id="15"/>
      </w:r>
      <w:r w:rsidR="00405CD0">
        <w:t>.</w:t>
      </w:r>
      <w:r w:rsidR="0084348D">
        <w:t xml:space="preserve"> Ce qui nous marque le plus</w:t>
      </w:r>
      <w:r w:rsidR="00DA2EC2">
        <w:t xml:space="preserve"> au cours de sa visite à Genève</w:t>
      </w:r>
      <w:r w:rsidR="0084348D">
        <w:t>, c’est l’admiration sans bornes dont semble faire l’objet Tagore</w:t>
      </w:r>
      <w:r w:rsidR="0015094F">
        <w:t xml:space="preserve"> esquivant toutes critiques</w:t>
      </w:r>
      <w:r w:rsidR="0084348D">
        <w:t>, au moins chez ses commentateurs les plus proches</w:t>
      </w:r>
      <w:r w:rsidR="00C41740">
        <w:t> : avant tout, son discours s’est adressé à une élite,</w:t>
      </w:r>
      <w:r w:rsidR="0015094F">
        <w:t xml:space="preserve"> un peu fascinée et déjà acquise</w:t>
      </w:r>
      <w:r w:rsidR="00BF33C8">
        <w:t>, qui a peut-être elle aussi intérêt à nouer des liens avec le monde hindou</w:t>
      </w:r>
      <w:r w:rsidR="0015094F">
        <w:t>.</w:t>
      </w:r>
      <w:r w:rsidR="00FB5CB9">
        <w:t xml:space="preserve"> Selon </w:t>
      </w:r>
      <w:r w:rsidR="001B3282">
        <w:t>Amy et Pierre</w:t>
      </w:r>
      <w:r w:rsidR="00FB5CB9">
        <w:t xml:space="preserve"> Bovet</w:t>
      </w:r>
      <w:r w:rsidR="00FB5CB9">
        <w:rPr>
          <w:rStyle w:val="Appelnotedebasdep"/>
        </w:rPr>
        <w:footnoteReference w:id="16"/>
      </w:r>
      <w:r w:rsidR="00FB5CB9">
        <w:t xml:space="preserve">, </w:t>
      </w:r>
      <w:r w:rsidR="00405CD0">
        <w:t>« </w:t>
      </w:r>
      <w:r w:rsidR="00FB5CB9">
        <w:t>s</w:t>
      </w:r>
      <w:r w:rsidR="00405CD0" w:rsidRPr="00405CD0">
        <w:t>a visite</w:t>
      </w:r>
      <w:r w:rsidR="00405CD0">
        <w:t xml:space="preserve"> </w:t>
      </w:r>
      <w:r w:rsidR="00405CD0" w:rsidRPr="00405CD0">
        <w:t>s’est continuée par une série de réunions toutes familières, dans lesquelles, pour prolonger l’influence bienfaisante de son passage, nous avons lu, traduits par différentes plumes amies, des fragments inédits en français de ses œuvres de poésie et de prose</w:t>
      </w:r>
      <w:r w:rsidR="00405CD0">
        <w:t> »</w:t>
      </w:r>
      <w:r w:rsidR="00FB5CB9">
        <w:t>.</w:t>
      </w:r>
      <w:r w:rsidR="0015094F">
        <w:t xml:space="preserve"> </w:t>
      </w:r>
      <w:r w:rsidR="00405CD0">
        <w:t>C’est à la suite de ces réunions qu’</w:t>
      </w:r>
      <w:r w:rsidR="00405CD0" w:rsidRPr="00405CD0">
        <w:t xml:space="preserve">Emma </w:t>
      </w:r>
      <w:proofErr w:type="spellStart"/>
      <w:r w:rsidR="00405CD0" w:rsidRPr="00405CD0">
        <w:t>Pieczynska</w:t>
      </w:r>
      <w:proofErr w:type="spellEnd"/>
      <w:r w:rsidR="00405CD0" w:rsidRPr="00405CD0">
        <w:t>-Reichenbach</w:t>
      </w:r>
      <w:r w:rsidR="00405CD0">
        <w:t xml:space="preserve">, féministe suisse, publia l’ouvrage « Tagore </w:t>
      </w:r>
      <w:r w:rsidR="001B2B32">
        <w:t>Éducateur</w:t>
      </w:r>
      <w:r w:rsidR="00405CD0">
        <w:t> »</w:t>
      </w:r>
      <w:r w:rsidR="005431B2">
        <w:rPr>
          <w:rStyle w:val="Appelnotedebasdep"/>
        </w:rPr>
        <w:footnoteReference w:id="17"/>
      </w:r>
      <w:r w:rsidR="00405CD0">
        <w:t xml:space="preserve"> et traduira les « Souvenirs » de l’homme de lettres indien</w:t>
      </w:r>
      <w:r w:rsidR="005431B2">
        <w:t xml:space="preserve">, ce qui caractérise l’attention </w:t>
      </w:r>
      <w:r w:rsidR="00FB5CB9">
        <w:t xml:space="preserve">alors </w:t>
      </w:r>
      <w:r w:rsidR="005431B2">
        <w:t>accordée au poète indien</w:t>
      </w:r>
      <w:r w:rsidR="00405CD0">
        <w:t>.</w:t>
      </w:r>
      <w:r w:rsidR="00FB5CB9">
        <w:t xml:space="preserve"> </w:t>
      </w:r>
      <w:r w:rsidR="005431B2">
        <w:t>Toutefois, sa renommée s’estompe en Europe après les années 20 au profit de celle de Gandhi.</w:t>
      </w:r>
    </w:p>
    <w:p w14:paraId="13AF4924" w14:textId="77777777" w:rsidR="00D464F4" w:rsidRDefault="00D464F4" w:rsidP="00D464F4">
      <w:pPr>
        <w:spacing w:line="276" w:lineRule="auto"/>
        <w:jc w:val="both"/>
      </w:pPr>
    </w:p>
    <w:p w14:paraId="768D6DF3" w14:textId="77777777" w:rsidR="00D464F4" w:rsidRPr="008D00B9" w:rsidRDefault="00D464F4" w:rsidP="00D464F4">
      <w:pPr>
        <w:spacing w:line="276" w:lineRule="auto"/>
        <w:jc w:val="both"/>
      </w:pPr>
    </w:p>
    <w:p w14:paraId="06E911C9" w14:textId="1B6F33E6" w:rsidR="00510454" w:rsidRDefault="00510454" w:rsidP="001B3282">
      <w:pPr>
        <w:rPr>
          <w:rStyle w:val="Lienhypertexte"/>
          <w:b/>
          <w:bCs/>
          <w:color w:val="auto"/>
          <w:sz w:val="28"/>
          <w:szCs w:val="28"/>
          <w:u w:val="none"/>
        </w:rPr>
      </w:pPr>
      <w:r w:rsidRPr="004267B1">
        <w:rPr>
          <w:b/>
          <w:bCs/>
          <w:sz w:val="28"/>
          <w:szCs w:val="28"/>
        </w:rPr>
        <w:t>Bibliographie</w:t>
      </w:r>
    </w:p>
    <w:p w14:paraId="583ED104" w14:textId="77777777" w:rsidR="00306EEC" w:rsidRDefault="00306EEC" w:rsidP="00510454"/>
    <w:p w14:paraId="12DEDB13" w14:textId="338D8BF4" w:rsidR="00510454" w:rsidRDefault="00510454" w:rsidP="00510454">
      <w:proofErr w:type="spellStart"/>
      <w:r w:rsidRPr="00ED4F97">
        <w:t>Bastaire</w:t>
      </w:r>
      <w:proofErr w:type="spellEnd"/>
      <w:r w:rsidRPr="00ED4F97">
        <w:t xml:space="preserve">, J. (1961). Romain Rolland et l’Inde. </w:t>
      </w:r>
      <w:r w:rsidRPr="00ED4F97">
        <w:rPr>
          <w:i/>
          <w:iCs/>
        </w:rPr>
        <w:t>Esprit</w:t>
      </w:r>
      <w:r w:rsidRPr="00ED4F97">
        <w:t xml:space="preserve">, </w:t>
      </w:r>
      <w:r w:rsidRPr="00ED4F97">
        <w:rPr>
          <w:i/>
          <w:iCs/>
        </w:rPr>
        <w:t xml:space="preserve">298 </w:t>
      </w:r>
      <w:r w:rsidRPr="00ED4F97">
        <w:t xml:space="preserve">(9), 320–329. </w:t>
      </w:r>
      <w:hyperlink r:id="rId9" w:history="1">
        <w:r w:rsidRPr="00B579D0">
          <w:rPr>
            <w:rStyle w:val="Lienhypertexte"/>
          </w:rPr>
          <w:t>http://www.jstor.org/stable/24256425</w:t>
        </w:r>
      </w:hyperlink>
    </w:p>
    <w:p w14:paraId="0A871623" w14:textId="77777777" w:rsidR="00510454" w:rsidRDefault="00510454" w:rsidP="00510454"/>
    <w:p w14:paraId="7B68F2F6" w14:textId="77777777" w:rsidR="00510454" w:rsidRDefault="00510454" w:rsidP="00510454">
      <w:r w:rsidRPr="00FA686C">
        <w:t>Berthet, S. (2012). Enjeux de l’enseignement dans le contexte de la renaissance nationaliste en Inde. In J.-M. De Grave (</w:t>
      </w:r>
      <w:r>
        <w:t>E</w:t>
      </w:r>
      <w:r w:rsidRPr="00FA686C">
        <w:t xml:space="preserve">d.), </w:t>
      </w:r>
      <w:r w:rsidRPr="00FA686C">
        <w:rPr>
          <w:i/>
          <w:iCs/>
        </w:rPr>
        <w:t>Dimensions formelle et non formelle de l’éducation en Asie orientale</w:t>
      </w:r>
      <w:r>
        <w:t xml:space="preserve"> (pp 227-245)</w:t>
      </w:r>
      <w:r w:rsidRPr="00FA686C">
        <w:t xml:space="preserve">. Presses universitaires de Provence. </w:t>
      </w:r>
      <w:hyperlink r:id="rId10" w:history="1">
        <w:r w:rsidRPr="00B579D0">
          <w:rPr>
            <w:rStyle w:val="Lienhypertexte"/>
          </w:rPr>
          <w:t>https://doi.org/10.4000/books.pup.22374</w:t>
        </w:r>
      </w:hyperlink>
    </w:p>
    <w:p w14:paraId="1135C3F6" w14:textId="77777777" w:rsidR="00E42056" w:rsidRDefault="00E42056" w:rsidP="00510454"/>
    <w:p w14:paraId="0C423289" w14:textId="1835D521" w:rsidR="00E42056" w:rsidRDefault="00E42056" w:rsidP="00510454">
      <w:r w:rsidRPr="00E42056">
        <w:t>Berthet, S. (2019). </w:t>
      </w:r>
      <w:r w:rsidRPr="00E42056">
        <w:rPr>
          <w:i/>
          <w:iCs/>
        </w:rPr>
        <w:t>Inde-France (1870-1962) : Enjeux Culturels</w:t>
      </w:r>
      <w:r w:rsidRPr="00E42056">
        <w:t xml:space="preserve">. Institut Français de Pondichéry, Centre de Sciences Humaines. </w:t>
      </w:r>
      <w:hyperlink r:id="rId11" w:history="1">
        <w:r w:rsidRPr="00E42056">
          <w:rPr>
            <w:rStyle w:val="Lienhypertexte"/>
          </w:rPr>
          <w:t>https://doi.org/10.4000/books.ifp.8872</w:t>
        </w:r>
      </w:hyperlink>
    </w:p>
    <w:p w14:paraId="043DB4B1" w14:textId="77777777" w:rsidR="00510454" w:rsidRDefault="00510454" w:rsidP="00510454"/>
    <w:p w14:paraId="4E499E60" w14:textId="77777777" w:rsidR="00510454" w:rsidRPr="00ED4F97" w:rsidRDefault="00510454" w:rsidP="00510454">
      <w:proofErr w:type="spellStart"/>
      <w:r w:rsidRPr="00ED4F97">
        <w:t>Biès</w:t>
      </w:r>
      <w:proofErr w:type="spellEnd"/>
      <w:r>
        <w:t>, J. (1971)</w:t>
      </w:r>
      <w:r w:rsidRPr="00ED4F97">
        <w:t>. Romain Rolland, Tagore et Gandhi.</w:t>
      </w:r>
      <w:r>
        <w:t> </w:t>
      </w:r>
      <w:r w:rsidRPr="00ED4F97">
        <w:rPr>
          <w:i/>
          <w:iCs/>
        </w:rPr>
        <w:t>Littératures</w:t>
      </w:r>
      <w:r>
        <w:t xml:space="preserve">, </w:t>
      </w:r>
      <w:r w:rsidRPr="00ED4F97">
        <w:rPr>
          <w:i/>
          <w:iCs/>
        </w:rPr>
        <w:t>18</w:t>
      </w:r>
      <w:r w:rsidRPr="00ED4F97">
        <w:t>,</w:t>
      </w:r>
      <w:r>
        <w:t xml:space="preserve"> </w:t>
      </w:r>
      <w:r w:rsidRPr="00ED4F97">
        <w:t>45-66.</w:t>
      </w:r>
    </w:p>
    <w:p w14:paraId="794DABED" w14:textId="77777777" w:rsidR="00510454" w:rsidRDefault="00510454" w:rsidP="00510454">
      <w:r w:rsidRPr="00ED4F97">
        <w:t xml:space="preserve">DOI : </w:t>
      </w:r>
      <w:hyperlink r:id="rId12" w:tgtFrame="_blank" w:history="1">
        <w:r w:rsidRPr="00ED4F97">
          <w:rPr>
            <w:rStyle w:val="Lienhypertexte"/>
          </w:rPr>
          <w:t>https://doi.org/10.3406/litts.1971.1037</w:t>
        </w:r>
      </w:hyperlink>
    </w:p>
    <w:p w14:paraId="33C9A83F" w14:textId="77777777" w:rsidR="00510454" w:rsidRDefault="00510454" w:rsidP="00510454"/>
    <w:p w14:paraId="5A484A2F" w14:textId="77777777" w:rsidR="00510454" w:rsidRDefault="00510454" w:rsidP="00510454">
      <w:proofErr w:type="spellStart"/>
      <w:r>
        <w:lastRenderedPageBreak/>
        <w:t>B</w:t>
      </w:r>
      <w:r w:rsidRPr="00FA686C">
        <w:t>ridet</w:t>
      </w:r>
      <w:proofErr w:type="spellEnd"/>
      <w:r w:rsidRPr="00FA686C">
        <w:t xml:space="preserve">, G. (2016). Tagore et l’Europe. Tiers médiateurs, destinataires multiples et changements d’échelle. </w:t>
      </w:r>
      <w:r w:rsidRPr="00FA686C">
        <w:rPr>
          <w:i/>
          <w:iCs/>
        </w:rPr>
        <w:t>Relations internationales, 167</w:t>
      </w:r>
      <w:r w:rsidRPr="00FA686C">
        <w:t xml:space="preserve">(3), 23-36. </w:t>
      </w:r>
      <w:hyperlink r:id="rId13" w:history="1">
        <w:r w:rsidRPr="00FA686C">
          <w:rPr>
            <w:rStyle w:val="Lienhypertexte"/>
          </w:rPr>
          <w:t>https://doi.org/10.3917/ri.167.0023</w:t>
        </w:r>
      </w:hyperlink>
    </w:p>
    <w:p w14:paraId="098A721F" w14:textId="77777777" w:rsidR="00510454" w:rsidRDefault="00510454" w:rsidP="00510454"/>
    <w:p w14:paraId="1F48C67C" w14:textId="369A197C" w:rsidR="00510454" w:rsidRDefault="00510454" w:rsidP="00510454">
      <w:pPr>
        <w:rPr>
          <w:color w:val="467886" w:themeColor="hyperlink"/>
          <w:u w:val="single"/>
        </w:rPr>
      </w:pPr>
      <w:r w:rsidRPr="004267B1">
        <w:t>Fournier, M. (2018). Rabindranath Tagore : Un poète à l’école. In M. Fournier  (</w:t>
      </w:r>
      <w:r>
        <w:t>Ed</w:t>
      </w:r>
      <w:r w:rsidRPr="004267B1">
        <w:t xml:space="preserve">.), </w:t>
      </w:r>
      <w:r w:rsidRPr="004267B1">
        <w:rPr>
          <w:i/>
          <w:iCs/>
        </w:rPr>
        <w:t>Les Grands Penseurs de l'éducation</w:t>
      </w:r>
      <w:r>
        <w:t xml:space="preserve"> (</w:t>
      </w:r>
      <w:r w:rsidRPr="004267B1">
        <w:t>p</w:t>
      </w:r>
      <w:r>
        <w:t>p.</w:t>
      </w:r>
      <w:r w:rsidRPr="004267B1">
        <w:t xml:space="preserve"> 67 -68). Éditions Sciences Humaines.</w:t>
      </w:r>
      <w:r w:rsidRPr="004267B1">
        <w:rPr>
          <w:color w:val="467886" w:themeColor="hyperlink"/>
          <w:u w:val="single"/>
        </w:rPr>
        <w:t xml:space="preserve"> </w:t>
      </w:r>
      <w:hyperlink r:id="rId14" w:history="1">
        <w:r w:rsidRPr="004267B1">
          <w:rPr>
            <w:rStyle w:val="Lienhypertexte"/>
          </w:rPr>
          <w:t>https://doi.org/10.3917/sh.fourn.2018.01.0067</w:t>
        </w:r>
      </w:hyperlink>
    </w:p>
    <w:p w14:paraId="4D6B5B6E" w14:textId="77777777" w:rsidR="00510454" w:rsidRDefault="00510454" w:rsidP="00510454"/>
    <w:p w14:paraId="2A9F6673" w14:textId="2F504CAB" w:rsidR="00510454" w:rsidRDefault="00510454" w:rsidP="00510454">
      <w:pPr>
        <w:rPr>
          <w:rStyle w:val="Lienhypertexte"/>
        </w:rPr>
      </w:pPr>
      <w:r w:rsidRPr="004267B1">
        <w:t xml:space="preserve">Hanna-El-Daher, S. (2014). Le programme de l’UNESCO pour un universel réconcilié et la médiation. </w:t>
      </w:r>
      <w:r w:rsidRPr="004267B1">
        <w:rPr>
          <w:i/>
          <w:iCs/>
        </w:rPr>
        <w:t>Les Cahiers de l'Orient</w:t>
      </w:r>
      <w:r w:rsidRPr="004267B1">
        <w:t xml:space="preserve">, </w:t>
      </w:r>
      <w:r w:rsidRPr="004267B1">
        <w:rPr>
          <w:i/>
          <w:iCs/>
        </w:rPr>
        <w:t>114</w:t>
      </w:r>
      <w:r w:rsidRPr="004267B1">
        <w:t>(2), 75-81.</w:t>
      </w:r>
      <w:r>
        <w:t xml:space="preserve"> </w:t>
      </w:r>
      <w:hyperlink r:id="rId15" w:history="1">
        <w:r w:rsidRPr="00B579D0">
          <w:rPr>
            <w:rStyle w:val="Lienhypertexte"/>
          </w:rPr>
          <w:t>https://doi.org/10.3917/lcdlo.114.0075</w:t>
        </w:r>
      </w:hyperlink>
    </w:p>
    <w:p w14:paraId="402A1B4D" w14:textId="77777777" w:rsidR="00510454" w:rsidRDefault="00510454" w:rsidP="00510454">
      <w:pPr>
        <w:rPr>
          <w:rStyle w:val="Lienhypertexte"/>
        </w:rPr>
      </w:pPr>
    </w:p>
    <w:p w14:paraId="2A66246D" w14:textId="3A3471E6" w:rsidR="00510454" w:rsidRPr="0032649D" w:rsidRDefault="00510454" w:rsidP="00510454">
      <w:proofErr w:type="spellStart"/>
      <w:r w:rsidRPr="0032649D">
        <w:t>Pieczynska</w:t>
      </w:r>
      <w:proofErr w:type="spellEnd"/>
      <w:r w:rsidRPr="0032649D">
        <w:t xml:space="preserve">, E. (1922). </w:t>
      </w:r>
      <w:r w:rsidRPr="0032649D">
        <w:rPr>
          <w:i/>
          <w:iCs/>
        </w:rPr>
        <w:t xml:space="preserve">Tagore </w:t>
      </w:r>
      <w:r w:rsidR="009A65F0" w:rsidRPr="0032649D">
        <w:rPr>
          <w:i/>
          <w:iCs/>
        </w:rPr>
        <w:t>Éducateur</w:t>
      </w:r>
      <w:r w:rsidRPr="0032649D">
        <w:t xml:space="preserve">. Delachaux et </w:t>
      </w:r>
      <w:proofErr w:type="spellStart"/>
      <w:r w:rsidRPr="0032649D">
        <w:t>Niestlé</w:t>
      </w:r>
      <w:proofErr w:type="spellEnd"/>
      <w:r w:rsidRPr="0032649D">
        <w:t>.</w:t>
      </w:r>
    </w:p>
    <w:p w14:paraId="2B904011" w14:textId="77777777" w:rsidR="00510454" w:rsidRDefault="00510454" w:rsidP="00510454"/>
    <w:p w14:paraId="57F6972E" w14:textId="77777777" w:rsidR="00510454" w:rsidRPr="00327601" w:rsidRDefault="00510454" w:rsidP="00510454">
      <w:r>
        <w:t xml:space="preserve">Tagore, R. (1914). </w:t>
      </w:r>
      <w:r w:rsidRPr="00777170">
        <w:rPr>
          <w:i/>
          <w:iCs/>
        </w:rPr>
        <w:t>L’Offrande Lyrique</w:t>
      </w:r>
      <w:r>
        <w:t xml:space="preserve">. </w:t>
      </w:r>
      <w:r w:rsidRPr="00327601">
        <w:t xml:space="preserve">NRF. </w:t>
      </w:r>
      <w:hyperlink r:id="rId16" w:history="1">
        <w:r w:rsidRPr="00327601">
          <w:rPr>
            <w:rStyle w:val="Lienhypertexte"/>
          </w:rPr>
          <w:t>https://fr.wikisource.org/wiki/L%E2%80%99Offrande_lyrique</w:t>
        </w:r>
      </w:hyperlink>
    </w:p>
    <w:p w14:paraId="2A1292BC" w14:textId="77777777" w:rsidR="00510454" w:rsidRPr="00327601" w:rsidRDefault="00510454" w:rsidP="00510454"/>
    <w:p w14:paraId="2593F3AA" w14:textId="77777777" w:rsidR="00510454" w:rsidRDefault="00510454" w:rsidP="00510454">
      <w:r w:rsidRPr="00572C88">
        <w:t xml:space="preserve">Ouellette, F. (1961). Aspects de Tagore. </w:t>
      </w:r>
      <w:r w:rsidRPr="00572C88">
        <w:rPr>
          <w:i/>
          <w:iCs/>
        </w:rPr>
        <w:t>Liberté</w:t>
      </w:r>
      <w:r w:rsidRPr="00572C88">
        <w:t xml:space="preserve">, </w:t>
      </w:r>
      <w:r w:rsidRPr="00572C88">
        <w:rPr>
          <w:i/>
          <w:iCs/>
        </w:rPr>
        <w:t>3</w:t>
      </w:r>
      <w:r w:rsidRPr="00572C88">
        <w:t>(1), 401–405.</w:t>
      </w:r>
      <w:r w:rsidRPr="00FA686C">
        <w:t xml:space="preserve"> </w:t>
      </w:r>
      <w:hyperlink r:id="rId17" w:history="1">
        <w:r w:rsidRPr="00B579D0">
          <w:rPr>
            <w:rStyle w:val="Lienhypertexte"/>
          </w:rPr>
          <w:t>https://id.erudit.org/iderudit/59802ac</w:t>
        </w:r>
      </w:hyperlink>
    </w:p>
    <w:p w14:paraId="37F79188" w14:textId="77777777" w:rsidR="00510454" w:rsidRDefault="00510454" w:rsidP="00510454"/>
    <w:p w14:paraId="2F96E0E7" w14:textId="77777777" w:rsidR="00510454" w:rsidRPr="001B3282" w:rsidRDefault="00510454" w:rsidP="00510454">
      <w:pPr>
        <w:rPr>
          <w:lang w:val="de-CH"/>
        </w:rPr>
      </w:pPr>
      <w:r w:rsidRPr="001B3282">
        <w:rPr>
          <w:lang w:val="de-CH"/>
        </w:rPr>
        <w:t xml:space="preserve">Rolland, R. (1960).  </w:t>
      </w:r>
      <w:proofErr w:type="spellStart"/>
      <w:r w:rsidRPr="001B3282">
        <w:rPr>
          <w:i/>
          <w:iCs/>
          <w:lang w:val="de-CH"/>
        </w:rPr>
        <w:t>Inde</w:t>
      </w:r>
      <w:proofErr w:type="spellEnd"/>
      <w:r w:rsidRPr="001B3282">
        <w:rPr>
          <w:i/>
          <w:iCs/>
          <w:lang w:val="de-CH"/>
        </w:rPr>
        <w:t xml:space="preserve">, </w:t>
      </w:r>
      <w:proofErr w:type="spellStart"/>
      <w:r w:rsidRPr="001B3282">
        <w:rPr>
          <w:i/>
          <w:iCs/>
          <w:lang w:val="de-CH"/>
        </w:rPr>
        <w:t>journal</w:t>
      </w:r>
      <w:proofErr w:type="spellEnd"/>
      <w:r w:rsidRPr="001B3282">
        <w:rPr>
          <w:i/>
          <w:iCs/>
          <w:lang w:val="de-CH"/>
        </w:rPr>
        <w:t xml:space="preserve"> 1915-1943</w:t>
      </w:r>
      <w:r w:rsidRPr="001B3282">
        <w:rPr>
          <w:lang w:val="de-CH"/>
        </w:rPr>
        <w:t>. Albin Michel.</w:t>
      </w:r>
    </w:p>
    <w:p w14:paraId="4A3ED73B" w14:textId="77777777" w:rsidR="00510454" w:rsidRPr="001B3282" w:rsidRDefault="00510454" w:rsidP="00510454">
      <w:pPr>
        <w:rPr>
          <w:color w:val="467886" w:themeColor="hyperlink"/>
          <w:u w:val="single"/>
          <w:lang w:val="de-CH"/>
        </w:rPr>
      </w:pPr>
    </w:p>
    <w:p w14:paraId="67D3E00D" w14:textId="77777777" w:rsidR="00510454" w:rsidRPr="00660A8B" w:rsidRDefault="00510454" w:rsidP="00510454">
      <w:pPr>
        <w:rPr>
          <w:color w:val="467886" w:themeColor="hyperlink"/>
          <w:u w:val="single"/>
        </w:rPr>
      </w:pPr>
      <w:r w:rsidRPr="00327601">
        <w:t xml:space="preserve">Sen, A. (2016). </w:t>
      </w:r>
      <w:r w:rsidRPr="00572C88">
        <w:rPr>
          <w:i/>
          <w:iCs/>
        </w:rPr>
        <w:t>L’Inde, pays des garçons rois</w:t>
      </w:r>
      <w:r>
        <w:t xml:space="preserve">. </w:t>
      </w:r>
      <w:r w:rsidRPr="00572C88">
        <w:t xml:space="preserve">Odile Jacob. </w:t>
      </w:r>
      <w:hyperlink r:id="rId18" w:history="1">
        <w:r w:rsidRPr="00572C88">
          <w:rPr>
            <w:rStyle w:val="Lienhypertexte"/>
          </w:rPr>
          <w:t>https://shs.cairn.info/l-inde-pays-des-garcons-rois--9782738134820-page-245?lang=</w:t>
        </w:r>
        <w:proofErr w:type="spellStart"/>
        <w:r w:rsidRPr="00572C88">
          <w:rPr>
            <w:rStyle w:val="Lienhypertexte"/>
          </w:rPr>
          <w:t>fr</w:t>
        </w:r>
        <w:proofErr w:type="spellEnd"/>
      </w:hyperlink>
    </w:p>
    <w:p w14:paraId="6FC7A6B3" w14:textId="77777777" w:rsidR="0084348D" w:rsidRDefault="0084348D" w:rsidP="0084348D">
      <w:pPr>
        <w:spacing w:line="276" w:lineRule="auto"/>
        <w:rPr>
          <w:b/>
          <w:bCs/>
          <w:sz w:val="32"/>
          <w:szCs w:val="32"/>
        </w:rPr>
      </w:pPr>
    </w:p>
    <w:p w14:paraId="5A567BC8" w14:textId="77777777" w:rsidR="00350D55" w:rsidRDefault="00350D55" w:rsidP="0084348D">
      <w:pPr>
        <w:spacing w:line="276" w:lineRule="auto"/>
        <w:rPr>
          <w:b/>
          <w:bCs/>
          <w:sz w:val="32"/>
          <w:szCs w:val="32"/>
        </w:rPr>
      </w:pPr>
    </w:p>
    <w:p w14:paraId="3F724812" w14:textId="41DD84AB" w:rsidR="00306EEC" w:rsidRDefault="00306EEC" w:rsidP="001B3282">
      <w:pPr>
        <w:spacing w:line="276" w:lineRule="auto"/>
        <w:rPr>
          <w:b/>
          <w:bCs/>
          <w:sz w:val="32"/>
          <w:szCs w:val="32"/>
        </w:rPr>
      </w:pPr>
      <w:r w:rsidRPr="00795CD5">
        <w:rPr>
          <w:b/>
          <w:bCs/>
          <w:sz w:val="28"/>
          <w:szCs w:val="28"/>
        </w:rPr>
        <w:t>Références complémentaires</w:t>
      </w:r>
    </w:p>
    <w:p w14:paraId="7235C288" w14:textId="77777777" w:rsidR="00306EEC" w:rsidRDefault="00306EEC" w:rsidP="00306EEC"/>
    <w:p w14:paraId="37210776" w14:textId="61834E1B" w:rsidR="00306EEC" w:rsidRDefault="00306EEC" w:rsidP="00306EEC">
      <w:r>
        <w:t>Article de Maurice Muret sur l’engouement pour la pensée orientale en Occident</w:t>
      </w:r>
      <w:r w:rsidR="000C3DF3">
        <w:t>, Gazette de Lausanne, paru le mardi 6 avril 1920</w:t>
      </w:r>
      <w:r>
        <w:t>.</w:t>
      </w:r>
    </w:p>
    <w:p w14:paraId="0928004E" w14:textId="77777777" w:rsidR="00306EEC" w:rsidRDefault="00306EEC" w:rsidP="00306EEC">
      <w:pPr>
        <w:rPr>
          <w:rStyle w:val="Lienhypertexte"/>
        </w:rPr>
      </w:pPr>
      <w:hyperlink r:id="rId19" w:history="1">
        <w:r w:rsidRPr="00FB1B34">
          <w:rPr>
            <w:rStyle w:val="Lienhypertexte"/>
          </w:rPr>
          <w:t>https://www.letempsarchives.ch/page/GDL_1920_04_06/1/article/73011/Tagore</w:t>
        </w:r>
      </w:hyperlink>
    </w:p>
    <w:p w14:paraId="76CFD540" w14:textId="77777777" w:rsidR="000C3DF3" w:rsidRDefault="000C3DF3" w:rsidP="00306EEC">
      <w:pPr>
        <w:rPr>
          <w:b/>
          <w:bCs/>
          <w:sz w:val="32"/>
          <w:szCs w:val="32"/>
        </w:rPr>
      </w:pPr>
    </w:p>
    <w:p w14:paraId="0E29C765" w14:textId="4A2C8DF3" w:rsidR="000C3DF3" w:rsidRDefault="000C3DF3" w:rsidP="000C3DF3">
      <w:pPr>
        <w:rPr>
          <w:rStyle w:val="Lienhypertexte"/>
        </w:rPr>
      </w:pPr>
      <w:r w:rsidRPr="00327601">
        <w:t>Article faisant mention d’une conférence sur Tagore à Genève</w:t>
      </w:r>
      <w:r>
        <w:t xml:space="preserve">, </w:t>
      </w:r>
      <w:r w:rsidR="008D00B9">
        <w:t>Journal de Genève, paru le vendredi 25 février 1921</w:t>
      </w:r>
      <w:r w:rsidRPr="00327601">
        <w:t>.</w:t>
      </w:r>
    </w:p>
    <w:p w14:paraId="73D334DF" w14:textId="77777777" w:rsidR="000C3DF3" w:rsidRPr="00FB1B34" w:rsidRDefault="000C3DF3" w:rsidP="000C3DF3">
      <w:hyperlink r:id="rId20" w:history="1">
        <w:r w:rsidRPr="005230BC">
          <w:rPr>
            <w:rStyle w:val="Lienhypertexte"/>
          </w:rPr>
          <w:t>https://www.letempsarchives.ch/page/JDG_1921_02_25/5/article/5599770/Tagore</w:t>
        </w:r>
      </w:hyperlink>
    </w:p>
    <w:p w14:paraId="726D14FC" w14:textId="77777777" w:rsidR="000C3DF3" w:rsidRDefault="000C3DF3" w:rsidP="00306EEC">
      <w:pPr>
        <w:rPr>
          <w:b/>
          <w:bCs/>
          <w:sz w:val="32"/>
          <w:szCs w:val="32"/>
        </w:rPr>
      </w:pPr>
    </w:p>
    <w:p w14:paraId="0E9150CD" w14:textId="0B6DF97E" w:rsidR="000C3DF3" w:rsidRPr="0029208C" w:rsidRDefault="000C3DF3" w:rsidP="000C3DF3">
      <w:r w:rsidRPr="0029208C">
        <w:t>Article qui raconte un désaccord entre Tagore et Gandhi au sujet de l’enseignement de l’anglais</w:t>
      </w:r>
      <w:r>
        <w:t>, Gazette de Lausanne, paru le samedi 2 juillet 1921</w:t>
      </w:r>
      <w:r w:rsidRPr="0029208C">
        <w:t>.</w:t>
      </w:r>
    </w:p>
    <w:p w14:paraId="77D5889C" w14:textId="77777777" w:rsidR="000C3DF3" w:rsidRDefault="000C3DF3" w:rsidP="000C3DF3">
      <w:pPr>
        <w:rPr>
          <w:rStyle w:val="Lienhypertexte"/>
        </w:rPr>
      </w:pPr>
      <w:hyperlink r:id="rId21" w:history="1">
        <w:r w:rsidRPr="005230BC">
          <w:rPr>
            <w:rStyle w:val="Lienhypertexte"/>
          </w:rPr>
          <w:t>https://www.letempsarchives.ch/page/GDL_1921_07_02/3/article/1247730/Tagore</w:t>
        </w:r>
      </w:hyperlink>
    </w:p>
    <w:p w14:paraId="015CC82B" w14:textId="77777777" w:rsidR="000C3DF3" w:rsidRDefault="000C3DF3" w:rsidP="00306EEC">
      <w:pPr>
        <w:rPr>
          <w:b/>
          <w:bCs/>
          <w:sz w:val="32"/>
          <w:szCs w:val="32"/>
        </w:rPr>
      </w:pPr>
    </w:p>
    <w:p w14:paraId="58F2AB12" w14:textId="0407EA98" w:rsidR="00306EEC" w:rsidRDefault="00306EEC" w:rsidP="00306EEC">
      <w:r>
        <w:t>Article relatant la présence de Kalidas Nag à la cérémonie d’ouverture du congrès international de la Ligue internationale des femmes pour la paix et la liberté</w:t>
      </w:r>
      <w:r w:rsidR="000C3DF3">
        <w:t>, Journal de Genève, paru le dimanche 20 août 1922</w:t>
      </w:r>
      <w:r>
        <w:t>.</w:t>
      </w:r>
    </w:p>
    <w:p w14:paraId="7099C9B9" w14:textId="77777777" w:rsidR="00306EEC" w:rsidRDefault="00306EEC" w:rsidP="00306EEC">
      <w:pPr>
        <w:rPr>
          <w:rStyle w:val="Lienhypertexte"/>
        </w:rPr>
      </w:pPr>
      <w:hyperlink r:id="rId22" w:history="1">
        <w:r w:rsidRPr="005230BC">
          <w:rPr>
            <w:rStyle w:val="Lienhypertexte"/>
          </w:rPr>
          <w:t>https://www.letempsarchives.ch/page/JDG_1922_08_20/5/article/5763314/Tagore</w:t>
        </w:r>
      </w:hyperlink>
    </w:p>
    <w:p w14:paraId="0F6F8420" w14:textId="77777777" w:rsidR="000C3DF3" w:rsidRDefault="000C3DF3" w:rsidP="00306EEC">
      <w:pPr>
        <w:rPr>
          <w:rStyle w:val="Lienhypertexte"/>
        </w:rPr>
      </w:pPr>
    </w:p>
    <w:p w14:paraId="363629AF" w14:textId="77777777" w:rsidR="000C3DF3" w:rsidRDefault="000C3DF3" w:rsidP="000C3DF3">
      <w:proofErr w:type="spellStart"/>
      <w:r w:rsidRPr="00FA686C">
        <w:lastRenderedPageBreak/>
        <w:t>Dondo</w:t>
      </w:r>
      <w:proofErr w:type="spellEnd"/>
      <w:r>
        <w:t xml:space="preserve">, G. (2022). </w:t>
      </w:r>
      <w:r w:rsidRPr="00FA686C">
        <w:t xml:space="preserve">Universalisme asiatique : la réception de l’humanisme oriental de Rabindranath Tagore au </w:t>
      </w:r>
      <w:proofErr w:type="spellStart"/>
      <w:r w:rsidRPr="00FA686C">
        <w:t>Việt</w:t>
      </w:r>
      <w:proofErr w:type="spellEnd"/>
      <w:r w:rsidRPr="00FA686C">
        <w:t> Nam entre 1920 et 1930</w:t>
      </w:r>
      <w:r>
        <w:t>.</w:t>
      </w:r>
      <w:r w:rsidRPr="00FA686C">
        <w:t> </w:t>
      </w:r>
      <w:r w:rsidRPr="00FA686C">
        <w:rPr>
          <w:i/>
          <w:iCs/>
        </w:rPr>
        <w:t>Moussons</w:t>
      </w:r>
      <w:r w:rsidRPr="00FA686C">
        <w:t xml:space="preserve">, </w:t>
      </w:r>
      <w:r w:rsidRPr="00FA686C">
        <w:rPr>
          <w:i/>
          <w:iCs/>
        </w:rPr>
        <w:t>40</w:t>
      </w:r>
      <w:r>
        <w:t>,</w:t>
      </w:r>
      <w:r w:rsidRPr="00FA686C">
        <w:t xml:space="preserve"> 151-174.</w:t>
      </w:r>
      <w:r>
        <w:t xml:space="preserve"> </w:t>
      </w:r>
      <w:hyperlink r:id="rId23" w:history="1">
        <w:r w:rsidRPr="00B579D0">
          <w:rPr>
            <w:rStyle w:val="Lienhypertexte"/>
          </w:rPr>
          <w:t>https://doi.org/10.4000/moussons.10006</w:t>
        </w:r>
      </w:hyperlink>
    </w:p>
    <w:p w14:paraId="32301B42" w14:textId="77777777" w:rsidR="00306EEC" w:rsidRDefault="00306EEC" w:rsidP="0084348D">
      <w:pPr>
        <w:spacing w:line="276" w:lineRule="auto"/>
        <w:rPr>
          <w:b/>
          <w:bCs/>
          <w:sz w:val="32"/>
          <w:szCs w:val="32"/>
        </w:rPr>
      </w:pPr>
    </w:p>
    <w:p w14:paraId="196C1457" w14:textId="3989E2CB" w:rsidR="00306EEC" w:rsidRPr="00BD5210" w:rsidRDefault="00306EEC" w:rsidP="00BD5210">
      <w:proofErr w:type="spellStart"/>
      <w:r w:rsidRPr="00572C88">
        <w:t>Haenggeli</w:t>
      </w:r>
      <w:proofErr w:type="spellEnd"/>
      <w:r w:rsidRPr="00572C88">
        <w:t>-Jenni, B. et Hofstetter, R. (2011</w:t>
      </w:r>
      <w:proofErr w:type="gramStart"/>
      <w:r w:rsidRPr="00572C88">
        <w:t>) .</w:t>
      </w:r>
      <w:proofErr w:type="gramEnd"/>
      <w:r w:rsidRPr="00572C88">
        <w:t xml:space="preserve"> Pour l'Ère nouvelle (1922-1940). La science convoquée pour fonder une « internationale de l'éducation »</w:t>
      </w:r>
      <w:r>
        <w:t>.</w:t>
      </w:r>
      <w:r w:rsidRPr="00572C88">
        <w:t xml:space="preserve"> </w:t>
      </w:r>
      <w:r w:rsidRPr="00572C88">
        <w:rPr>
          <w:i/>
          <w:iCs/>
        </w:rPr>
        <w:t>Carrefours de l'éducation</w:t>
      </w:r>
      <w:r w:rsidRPr="00572C88">
        <w:t>,</w:t>
      </w:r>
      <w:r>
        <w:t xml:space="preserve"> </w:t>
      </w:r>
      <w:r w:rsidRPr="00572C88">
        <w:rPr>
          <w:i/>
          <w:iCs/>
        </w:rPr>
        <w:t>31</w:t>
      </w:r>
      <w:r w:rsidRPr="00572C88">
        <w:t xml:space="preserve">(1), 137-159. </w:t>
      </w:r>
      <w:hyperlink r:id="rId24" w:history="1">
        <w:r w:rsidRPr="00B579D0">
          <w:rPr>
            <w:rStyle w:val="Lienhypertexte"/>
          </w:rPr>
          <w:t>https://doi.org/10.3917/cdle.031.0137</w:t>
        </w:r>
      </w:hyperlink>
    </w:p>
    <w:sectPr w:rsidR="00306EEC" w:rsidRPr="00BD52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6E91" w14:textId="77777777" w:rsidR="000D19D1" w:rsidRDefault="000D19D1" w:rsidP="00B7205E">
      <w:r>
        <w:separator/>
      </w:r>
    </w:p>
  </w:endnote>
  <w:endnote w:type="continuationSeparator" w:id="0">
    <w:p w14:paraId="58466163" w14:textId="77777777" w:rsidR="000D19D1" w:rsidRDefault="000D19D1" w:rsidP="00B7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2607" w14:textId="77777777" w:rsidR="000D19D1" w:rsidRDefault="000D19D1" w:rsidP="00B7205E">
      <w:r>
        <w:separator/>
      </w:r>
    </w:p>
  </w:footnote>
  <w:footnote w:type="continuationSeparator" w:id="0">
    <w:p w14:paraId="41892462" w14:textId="77777777" w:rsidR="000D19D1" w:rsidRDefault="000D19D1" w:rsidP="00B7205E">
      <w:r>
        <w:continuationSeparator/>
      </w:r>
    </w:p>
  </w:footnote>
  <w:footnote w:id="1">
    <w:p w14:paraId="0FCF6863" w14:textId="1C1385C5" w:rsidR="00913FC4" w:rsidRDefault="006E6AF6">
      <w:pPr>
        <w:pStyle w:val="Notedebasdepage"/>
      </w:pPr>
      <w:r>
        <w:rPr>
          <w:rStyle w:val="Appelnotedebasdep"/>
        </w:rPr>
        <w:footnoteRef/>
      </w:r>
      <w:r>
        <w:t xml:space="preserve"> </w:t>
      </w:r>
      <w:r w:rsidR="00652699" w:rsidRPr="00652699">
        <w:rPr>
          <w:i/>
          <w:iCs/>
        </w:rPr>
        <w:t xml:space="preserve">Chronique </w:t>
      </w:r>
      <w:proofErr w:type="spellStart"/>
      <w:r w:rsidR="00652699" w:rsidRPr="00652699">
        <w:rPr>
          <w:i/>
          <w:iCs/>
        </w:rPr>
        <w:t>zuricoise</w:t>
      </w:r>
      <w:proofErr w:type="spellEnd"/>
      <w:r w:rsidR="00652699">
        <w:t xml:space="preserve">, </w:t>
      </w:r>
      <w:r w:rsidR="00913FC4">
        <w:t>Journal de Genève</w:t>
      </w:r>
      <w:r w:rsidR="009A65F0">
        <w:t>, paru le vendredi 20 mai 1921.</w:t>
      </w:r>
    </w:p>
    <w:p w14:paraId="193501DE" w14:textId="2909A69E" w:rsidR="006E6AF6" w:rsidRDefault="006E6AF6">
      <w:pPr>
        <w:pStyle w:val="Notedebasdepage"/>
      </w:pPr>
      <w:hyperlink r:id="rId1" w:history="1">
        <w:r w:rsidRPr="007E242A">
          <w:rPr>
            <w:rStyle w:val="Lienhypertexte"/>
          </w:rPr>
          <w:t>https://www.letempsarchives.ch/page/JDG_1921_05_20/1/article/5624787/Tagore</w:t>
        </w:r>
      </w:hyperlink>
    </w:p>
  </w:footnote>
  <w:footnote w:id="2">
    <w:p w14:paraId="13D3E978" w14:textId="35030684" w:rsidR="009A65F0" w:rsidRDefault="006E6AF6">
      <w:pPr>
        <w:pStyle w:val="Notedebasdepage"/>
      </w:pPr>
      <w:r>
        <w:rPr>
          <w:rStyle w:val="Appelnotedebasdep"/>
        </w:rPr>
        <w:footnoteRef/>
      </w:r>
      <w:r>
        <w:t xml:space="preserve"> </w:t>
      </w:r>
      <w:r w:rsidR="009A65F0">
        <w:t xml:space="preserve">Journal de Genève, paru </w:t>
      </w:r>
      <w:r w:rsidR="00995323">
        <w:t>le mardi 3 mai 1921.</w:t>
      </w:r>
    </w:p>
    <w:p w14:paraId="622AC136" w14:textId="7E36BD2A" w:rsidR="006E6AF6" w:rsidRDefault="006E6AF6">
      <w:pPr>
        <w:pStyle w:val="Notedebasdepage"/>
      </w:pPr>
      <w:hyperlink r:id="rId2" w:history="1">
        <w:r w:rsidRPr="007E242A">
          <w:rPr>
            <w:rStyle w:val="Lienhypertexte"/>
          </w:rPr>
          <w:t>https://www.letempsarchives.ch/page/JDG_1921_05_03/5</w:t>
        </w:r>
      </w:hyperlink>
    </w:p>
  </w:footnote>
  <w:footnote w:id="3">
    <w:p w14:paraId="4EDB10D5" w14:textId="64464640" w:rsidR="007E242A" w:rsidRDefault="001C10EF">
      <w:pPr>
        <w:pStyle w:val="Notedebasdepage"/>
      </w:pPr>
      <w:r>
        <w:rPr>
          <w:rStyle w:val="Appelnotedebasdep"/>
        </w:rPr>
        <w:footnoteRef/>
      </w:r>
      <w:r>
        <w:t xml:space="preserve"> </w:t>
      </w:r>
      <w:r w:rsidR="007E242A">
        <w:t xml:space="preserve">Tagore, R. (1914). </w:t>
      </w:r>
      <w:r w:rsidR="007E242A" w:rsidRPr="00777170">
        <w:rPr>
          <w:i/>
          <w:iCs/>
        </w:rPr>
        <w:t>L’Offrande Lyrique</w:t>
      </w:r>
      <w:r w:rsidR="007E242A">
        <w:t xml:space="preserve">. </w:t>
      </w:r>
      <w:r w:rsidR="007E242A" w:rsidRPr="00327601">
        <w:t>NRF.</w:t>
      </w:r>
    </w:p>
    <w:p w14:paraId="50434A2E" w14:textId="0C606845" w:rsidR="001C10EF" w:rsidRDefault="007E242A">
      <w:pPr>
        <w:pStyle w:val="Notedebasdepage"/>
      </w:pPr>
      <w:hyperlink r:id="rId3" w:history="1">
        <w:r w:rsidRPr="0087586A">
          <w:rPr>
            <w:rStyle w:val="Lienhypertexte"/>
          </w:rPr>
          <w:t>https://fr.wikisource.org/wiki/L%E2%80%99Offrande_lyrique</w:t>
        </w:r>
      </w:hyperlink>
    </w:p>
  </w:footnote>
  <w:footnote w:id="4">
    <w:p w14:paraId="21E46E63" w14:textId="44465F72" w:rsidR="00995323" w:rsidRDefault="001C10EF">
      <w:pPr>
        <w:pStyle w:val="Notedebasdepage"/>
      </w:pPr>
      <w:r>
        <w:rPr>
          <w:rStyle w:val="Appelnotedebasdep"/>
        </w:rPr>
        <w:footnoteRef/>
      </w:r>
      <w:r>
        <w:t xml:space="preserve"> </w:t>
      </w:r>
      <w:r w:rsidR="00995323" w:rsidRPr="00995323">
        <w:rPr>
          <w:i/>
          <w:iCs/>
        </w:rPr>
        <w:t>La visite de Tagore</w:t>
      </w:r>
      <w:r w:rsidR="00463D69">
        <w:rPr>
          <w:i/>
          <w:iCs/>
        </w:rPr>
        <w:t>,</w:t>
      </w:r>
      <w:r w:rsidR="00463D69">
        <w:t xml:space="preserve"> </w:t>
      </w:r>
      <w:r w:rsidR="00306EEC">
        <w:t xml:space="preserve">article </w:t>
      </w:r>
      <w:r w:rsidR="00463D69">
        <w:t>écrit par Pierre Bovet,</w:t>
      </w:r>
      <w:r w:rsidR="00995323">
        <w:t xml:space="preserve"> Journal de Genève, paru le dimanche 8 mai 1921.</w:t>
      </w:r>
    </w:p>
    <w:p w14:paraId="5B7BB4D8" w14:textId="5FE4A052" w:rsidR="001C10EF" w:rsidRDefault="001C10EF" w:rsidP="00652699">
      <w:pPr>
        <w:pStyle w:val="Notedebasdepage"/>
      </w:pPr>
      <w:hyperlink r:id="rId4" w:history="1">
        <w:r w:rsidRPr="007E242A">
          <w:rPr>
            <w:rStyle w:val="Lienhypertexte"/>
          </w:rPr>
          <w:t>https://www.letempsarchives.ch/page/JDG_1921_05_08/1/article/5621536/Tagore</w:t>
        </w:r>
      </w:hyperlink>
    </w:p>
  </w:footnote>
  <w:footnote w:id="5">
    <w:p w14:paraId="64F307EC" w14:textId="563D6202" w:rsidR="00995323" w:rsidRDefault="00D17B2D">
      <w:pPr>
        <w:pStyle w:val="Notedebasdepage"/>
      </w:pPr>
      <w:r>
        <w:rPr>
          <w:rStyle w:val="Appelnotedebasdep"/>
        </w:rPr>
        <w:footnoteRef/>
      </w:r>
      <w:r>
        <w:t xml:space="preserve"> </w:t>
      </w:r>
      <w:r w:rsidR="00995323" w:rsidRPr="00995323">
        <w:rPr>
          <w:i/>
          <w:iCs/>
        </w:rPr>
        <w:t>Les livres</w:t>
      </w:r>
      <w:r w:rsidR="00995323">
        <w:t>,</w:t>
      </w:r>
      <w:r w:rsidR="00306EEC">
        <w:t xml:space="preserve"> article</w:t>
      </w:r>
      <w:r w:rsidR="00463D69">
        <w:t xml:space="preserve"> écrit par Adolphe Ferrière,</w:t>
      </w:r>
      <w:r w:rsidR="00995323">
        <w:t xml:space="preserve"> Gazette de Lausanne, paru le lundi 6 février 1922.</w:t>
      </w:r>
    </w:p>
    <w:p w14:paraId="5A6BF55B" w14:textId="22F98629" w:rsidR="00995323" w:rsidRDefault="00D17B2D">
      <w:pPr>
        <w:pStyle w:val="Notedebasdepage"/>
      </w:pPr>
      <w:hyperlink r:id="rId5" w:history="1">
        <w:r w:rsidRPr="007E242A">
          <w:rPr>
            <w:rStyle w:val="Lienhypertexte"/>
          </w:rPr>
          <w:t>https://www.letempsarchives.ch/page/GDL_1922_02_06/3/article/1292922/Tagore</w:t>
        </w:r>
      </w:hyperlink>
    </w:p>
  </w:footnote>
  <w:footnote w:id="6">
    <w:p w14:paraId="60026F0B" w14:textId="59852D28" w:rsidR="00995323" w:rsidRDefault="00F35304">
      <w:pPr>
        <w:pStyle w:val="Notedebasdepage"/>
      </w:pPr>
      <w:r>
        <w:rPr>
          <w:rStyle w:val="Appelnotedebasdep"/>
        </w:rPr>
        <w:footnoteRef/>
      </w:r>
      <w:r>
        <w:t xml:space="preserve"> </w:t>
      </w:r>
      <w:r w:rsidR="00995323" w:rsidRPr="00995323">
        <w:rPr>
          <w:i/>
          <w:iCs/>
        </w:rPr>
        <w:t>Le poète Tagore en Suisse</w:t>
      </w:r>
      <w:r w:rsidR="00995323">
        <w:t>,</w:t>
      </w:r>
      <w:r w:rsidR="00306EEC">
        <w:t xml:space="preserve"> </w:t>
      </w:r>
      <w:r w:rsidR="00652699">
        <w:t>Gazette de Lausanne, paru le mercredi 4 mai 1921.</w:t>
      </w:r>
    </w:p>
    <w:p w14:paraId="0481AB3A" w14:textId="18F3E92D" w:rsidR="00F35304" w:rsidRDefault="00F35304">
      <w:pPr>
        <w:pStyle w:val="Notedebasdepage"/>
      </w:pPr>
      <w:hyperlink r:id="rId6" w:history="1">
        <w:r w:rsidRPr="007E242A">
          <w:rPr>
            <w:rStyle w:val="Lienhypertexte"/>
          </w:rPr>
          <w:t>https://www.letempsarchives.ch/page/GDL_1921_05_04/2/article/1237514/Tagore</w:t>
        </w:r>
      </w:hyperlink>
    </w:p>
  </w:footnote>
  <w:footnote w:id="7">
    <w:p w14:paraId="64A161D6" w14:textId="1335F500" w:rsidR="00652699" w:rsidRDefault="00990179">
      <w:pPr>
        <w:pStyle w:val="Notedebasdepage"/>
      </w:pPr>
      <w:r>
        <w:rPr>
          <w:rStyle w:val="Appelnotedebasdep"/>
        </w:rPr>
        <w:footnoteRef/>
      </w:r>
      <w:r>
        <w:t xml:space="preserve"> </w:t>
      </w:r>
      <w:r w:rsidR="00652699" w:rsidRPr="00995323">
        <w:rPr>
          <w:i/>
          <w:iCs/>
        </w:rPr>
        <w:t>La visite de Tagore</w:t>
      </w:r>
      <w:r w:rsidR="00652699">
        <w:t xml:space="preserve">, </w:t>
      </w:r>
      <w:r w:rsidR="00306EEC">
        <w:t xml:space="preserve">article </w:t>
      </w:r>
      <w:r w:rsidR="00463D69">
        <w:t xml:space="preserve">écrit par Pierre Bovet, </w:t>
      </w:r>
      <w:r w:rsidR="00652699">
        <w:t>Journal de Genève, paru le dimanche 8 mai 1921.</w:t>
      </w:r>
    </w:p>
    <w:p w14:paraId="4FA2361E" w14:textId="201C2C2F" w:rsidR="00990179" w:rsidRDefault="00990179">
      <w:pPr>
        <w:pStyle w:val="Notedebasdepage"/>
      </w:pPr>
      <w:hyperlink r:id="rId7" w:history="1">
        <w:r w:rsidRPr="007E242A">
          <w:rPr>
            <w:rStyle w:val="Lienhypertexte"/>
          </w:rPr>
          <w:t>https://www.letempsarchives.ch/page/JDG_1921_05_08/1/article/5621536/Tagore</w:t>
        </w:r>
      </w:hyperlink>
    </w:p>
  </w:footnote>
  <w:footnote w:id="8">
    <w:p w14:paraId="61EB043C" w14:textId="72905035" w:rsidR="00652699" w:rsidRDefault="00B7205E">
      <w:pPr>
        <w:pStyle w:val="Notedebasdepage"/>
      </w:pPr>
      <w:r>
        <w:rPr>
          <w:rStyle w:val="Appelnotedebasdep"/>
        </w:rPr>
        <w:footnoteRef/>
      </w:r>
      <w:r>
        <w:t xml:space="preserve"> </w:t>
      </w:r>
      <w:r w:rsidR="00652699">
        <w:t>Journal de Genève, paru le mardi 3 mai 1921.</w:t>
      </w:r>
    </w:p>
    <w:p w14:paraId="1391E717" w14:textId="49033A52" w:rsidR="00B7205E" w:rsidRDefault="00B7205E">
      <w:pPr>
        <w:pStyle w:val="Notedebasdepage"/>
      </w:pPr>
      <w:hyperlink r:id="rId8" w:history="1">
        <w:r w:rsidRPr="007E242A">
          <w:rPr>
            <w:rStyle w:val="Lienhypertexte"/>
          </w:rPr>
          <w:t>https://www.letempsarchives.ch/page/JDG_1921_05_03/6</w:t>
        </w:r>
      </w:hyperlink>
    </w:p>
  </w:footnote>
  <w:footnote w:id="9">
    <w:p w14:paraId="22A6356C" w14:textId="7C3A6FE6" w:rsidR="00652699" w:rsidRDefault="002C2CC0">
      <w:pPr>
        <w:pStyle w:val="Notedebasdepage"/>
      </w:pPr>
      <w:r>
        <w:rPr>
          <w:rStyle w:val="Appelnotedebasdep"/>
        </w:rPr>
        <w:footnoteRef/>
      </w:r>
      <w:r>
        <w:t xml:space="preserve"> </w:t>
      </w:r>
      <w:r w:rsidR="00652699" w:rsidRPr="00995323">
        <w:rPr>
          <w:i/>
          <w:iCs/>
        </w:rPr>
        <w:t>Les livres</w:t>
      </w:r>
      <w:r w:rsidR="00652699">
        <w:t>,</w:t>
      </w:r>
      <w:r w:rsidR="00463D69">
        <w:t xml:space="preserve"> article</w:t>
      </w:r>
      <w:r w:rsidR="00652699">
        <w:t xml:space="preserve"> </w:t>
      </w:r>
      <w:r w:rsidR="00463D69">
        <w:t xml:space="preserve">écrit par Adolphe Ferrière, </w:t>
      </w:r>
      <w:r w:rsidR="00652699">
        <w:t>Gazette de Lausanne, paru le lundi 6 février 1922.</w:t>
      </w:r>
    </w:p>
    <w:p w14:paraId="15916496" w14:textId="7310C8E3" w:rsidR="002C2CC0" w:rsidRDefault="002C2CC0">
      <w:pPr>
        <w:pStyle w:val="Notedebasdepage"/>
      </w:pPr>
      <w:hyperlink r:id="rId9" w:history="1">
        <w:r w:rsidRPr="007E242A">
          <w:rPr>
            <w:rStyle w:val="Lienhypertexte"/>
          </w:rPr>
          <w:t>https://www.letempsarchives.ch/page/GDL_1922_02_06/3/article/1292922/Tagore</w:t>
        </w:r>
      </w:hyperlink>
    </w:p>
  </w:footnote>
  <w:footnote w:id="10">
    <w:p w14:paraId="5FB1272C" w14:textId="0BA6FF5B" w:rsidR="00652699" w:rsidRDefault="002C2CC0">
      <w:pPr>
        <w:pStyle w:val="Notedebasdepage"/>
      </w:pPr>
      <w:r>
        <w:rPr>
          <w:rStyle w:val="Appelnotedebasdep"/>
        </w:rPr>
        <w:footnoteRef/>
      </w:r>
      <w:r>
        <w:t xml:space="preserve"> </w:t>
      </w:r>
      <w:r w:rsidR="00652699">
        <w:t xml:space="preserve"> </w:t>
      </w:r>
      <w:r w:rsidR="00652699" w:rsidRPr="00652699">
        <w:rPr>
          <w:i/>
          <w:iCs/>
        </w:rPr>
        <w:t>Tagore éducateur</w:t>
      </w:r>
      <w:r w:rsidR="00652699">
        <w:t xml:space="preserve">, </w:t>
      </w:r>
      <w:r w:rsidR="00463D69">
        <w:t xml:space="preserve">article écrit par Paul </w:t>
      </w:r>
      <w:proofErr w:type="spellStart"/>
      <w:r w:rsidR="00463D69">
        <w:t>Seippel</w:t>
      </w:r>
      <w:proofErr w:type="spellEnd"/>
      <w:r w:rsidR="00463D69">
        <w:t xml:space="preserve">, </w:t>
      </w:r>
      <w:r w:rsidR="00652699">
        <w:t>Journal de Genève, paru le lundi 6 mars 1922.</w:t>
      </w:r>
    </w:p>
    <w:p w14:paraId="137E0A9C" w14:textId="3E83D4EC" w:rsidR="002C2CC0" w:rsidRDefault="002C2CC0">
      <w:pPr>
        <w:pStyle w:val="Notedebasdepage"/>
      </w:pPr>
      <w:hyperlink r:id="rId10" w:history="1">
        <w:r w:rsidRPr="007E242A">
          <w:rPr>
            <w:rStyle w:val="Lienhypertexte"/>
          </w:rPr>
          <w:t>https://www.letempsarchives.ch/page/JDG_1922_03_06/1/article/5712770/Tagore</w:t>
        </w:r>
      </w:hyperlink>
    </w:p>
  </w:footnote>
  <w:footnote w:id="11">
    <w:p w14:paraId="5289EE86" w14:textId="27CCEE89" w:rsidR="00652699" w:rsidRDefault="00C85A27">
      <w:pPr>
        <w:pStyle w:val="Notedebasdepage"/>
      </w:pPr>
      <w:r>
        <w:rPr>
          <w:rStyle w:val="Appelnotedebasdep"/>
        </w:rPr>
        <w:footnoteRef/>
      </w:r>
      <w:r>
        <w:t xml:space="preserve"> </w:t>
      </w:r>
      <w:r w:rsidR="00652699">
        <w:t>Dictionnaire historique de la Suisse.</w:t>
      </w:r>
    </w:p>
    <w:p w14:paraId="4564C4DD" w14:textId="1FFF2309" w:rsidR="00C85A27" w:rsidRPr="00C85A27" w:rsidRDefault="00C85A27">
      <w:pPr>
        <w:pStyle w:val="Notedebasdepage"/>
      </w:pPr>
      <w:hyperlink r:id="rId11" w:history="1">
        <w:r w:rsidRPr="007E242A">
          <w:rPr>
            <w:rStyle w:val="Lienhypertexte"/>
          </w:rPr>
          <w:t>https://hls-dhs-dss.ch/fr/articles/016169/2013-04-19/</w:t>
        </w:r>
      </w:hyperlink>
    </w:p>
  </w:footnote>
  <w:footnote w:id="12">
    <w:p w14:paraId="40F04EAE" w14:textId="77777777" w:rsidR="001B3282" w:rsidRPr="00913FC4" w:rsidRDefault="001B3282" w:rsidP="001B3282">
      <w:pPr>
        <w:pStyle w:val="Notedebasdepage"/>
      </w:pPr>
      <w:r>
        <w:rPr>
          <w:rStyle w:val="Appelnotedebasdep"/>
        </w:rPr>
        <w:footnoteRef/>
      </w:r>
      <w:r>
        <w:t xml:space="preserve"> </w:t>
      </w:r>
      <w:hyperlink r:id="rId12" w:history="1">
        <w:r w:rsidRPr="00795CD5">
          <w:rPr>
            <w:rStyle w:val="Lienhypertexte"/>
          </w:rPr>
          <w:t>https://www.unige.ch/maisondespetits/historique/</w:t>
        </w:r>
      </w:hyperlink>
    </w:p>
  </w:footnote>
  <w:footnote w:id="13">
    <w:p w14:paraId="0D31E371" w14:textId="2D35FA7B" w:rsidR="00463D69" w:rsidRDefault="00990179" w:rsidP="00463D69">
      <w:pPr>
        <w:pStyle w:val="Notedebasdepage"/>
      </w:pPr>
      <w:r>
        <w:rPr>
          <w:rStyle w:val="Appelnotedebasdep"/>
        </w:rPr>
        <w:footnoteRef/>
      </w:r>
      <w:r>
        <w:t xml:space="preserve"> </w:t>
      </w:r>
      <w:r w:rsidR="00463D69" w:rsidRPr="00652699">
        <w:rPr>
          <w:i/>
          <w:iCs/>
        </w:rPr>
        <w:t xml:space="preserve">Chronique </w:t>
      </w:r>
      <w:proofErr w:type="spellStart"/>
      <w:r w:rsidR="00463D69" w:rsidRPr="00652699">
        <w:rPr>
          <w:i/>
          <w:iCs/>
        </w:rPr>
        <w:t>zuricoise</w:t>
      </w:r>
      <w:proofErr w:type="spellEnd"/>
      <w:r w:rsidR="00463D69">
        <w:t>, Journal de Genève, paru le vendredi 20 mai 1921.</w:t>
      </w:r>
    </w:p>
    <w:p w14:paraId="45A5A941" w14:textId="5F35E8AB" w:rsidR="00990179" w:rsidRPr="008D00B9" w:rsidRDefault="00463D69" w:rsidP="00463D69">
      <w:pPr>
        <w:rPr>
          <w:color w:val="467886" w:themeColor="hyperlink"/>
          <w:sz w:val="21"/>
          <w:szCs w:val="21"/>
          <w:u w:val="single"/>
        </w:rPr>
      </w:pPr>
      <w:hyperlink r:id="rId13" w:history="1">
        <w:r w:rsidRPr="007E242A">
          <w:rPr>
            <w:rStyle w:val="Lienhypertexte"/>
            <w:sz w:val="20"/>
            <w:szCs w:val="20"/>
          </w:rPr>
          <w:t>https://www.letempsarchives.ch/page/JDG_1921_05_20/1/article/5624787/Tagore</w:t>
        </w:r>
      </w:hyperlink>
    </w:p>
  </w:footnote>
  <w:footnote w:id="14">
    <w:p w14:paraId="0FF78A21" w14:textId="6A9D426A" w:rsidR="00463D69" w:rsidRDefault="00990179">
      <w:pPr>
        <w:pStyle w:val="Notedebasdepage"/>
      </w:pPr>
      <w:r>
        <w:rPr>
          <w:rStyle w:val="Appelnotedebasdep"/>
        </w:rPr>
        <w:footnoteRef/>
      </w:r>
      <w:r>
        <w:t xml:space="preserve"> </w:t>
      </w:r>
      <w:r w:rsidR="00463D69" w:rsidRPr="00463D69">
        <w:rPr>
          <w:i/>
          <w:iCs/>
        </w:rPr>
        <w:t>Lettre de Munich</w:t>
      </w:r>
      <w:r w:rsidR="00463D69">
        <w:t>, Gazette de Lausanne, paru le mercredi 29 juin 1921.</w:t>
      </w:r>
    </w:p>
    <w:p w14:paraId="68B8DCC7" w14:textId="4F8750F5" w:rsidR="00990179" w:rsidRDefault="00990179">
      <w:pPr>
        <w:pStyle w:val="Notedebasdepage"/>
      </w:pPr>
      <w:hyperlink r:id="rId14" w:history="1">
        <w:r w:rsidRPr="007E242A">
          <w:rPr>
            <w:rStyle w:val="Lienhypertexte"/>
          </w:rPr>
          <w:t>https://www.letempsarchives.ch/page/GDL_1921_06_29/2</w:t>
        </w:r>
      </w:hyperlink>
    </w:p>
  </w:footnote>
  <w:footnote w:id="15">
    <w:p w14:paraId="02CD46AE" w14:textId="399A57F1" w:rsidR="00463D69" w:rsidRDefault="002C2CC0">
      <w:pPr>
        <w:pStyle w:val="Notedebasdepage"/>
      </w:pPr>
      <w:r>
        <w:rPr>
          <w:rStyle w:val="Appelnotedebasdep"/>
        </w:rPr>
        <w:footnoteRef/>
      </w:r>
      <w:r>
        <w:t xml:space="preserve"> </w:t>
      </w:r>
      <w:r w:rsidR="00463D69">
        <w:t xml:space="preserve"> Gazette de Lausanne, paru le samedi 9 juillet 1921.</w:t>
      </w:r>
    </w:p>
    <w:p w14:paraId="4B7C42B2" w14:textId="6DC53D47" w:rsidR="002C2CC0" w:rsidRDefault="002C2CC0">
      <w:pPr>
        <w:pStyle w:val="Notedebasdepage"/>
      </w:pPr>
      <w:hyperlink r:id="rId15" w:history="1">
        <w:r w:rsidRPr="007E242A">
          <w:rPr>
            <w:rStyle w:val="Lienhypertexte"/>
          </w:rPr>
          <w:t>https://www.letempsarchives.ch/page/GDL_1921_07_09/3/article/1249291/Tagore</w:t>
        </w:r>
      </w:hyperlink>
    </w:p>
  </w:footnote>
  <w:footnote w:id="16">
    <w:p w14:paraId="3F5343A3" w14:textId="77777777" w:rsidR="00FB5CB9" w:rsidRDefault="00FB5CB9" w:rsidP="00FB5CB9">
      <w:pPr>
        <w:pStyle w:val="Notedebasdepage"/>
      </w:pPr>
      <w:r>
        <w:rPr>
          <w:rStyle w:val="Appelnotedebasdep"/>
        </w:rPr>
        <w:footnoteRef/>
      </w:r>
      <w:r>
        <w:t xml:space="preserve"> </w:t>
      </w:r>
      <w:r w:rsidRPr="00652699">
        <w:rPr>
          <w:i/>
          <w:iCs/>
        </w:rPr>
        <w:t>Tagore éducateur</w:t>
      </w:r>
      <w:r>
        <w:t xml:space="preserve">, article écrit par Paul </w:t>
      </w:r>
      <w:proofErr w:type="spellStart"/>
      <w:r>
        <w:t>Seippel</w:t>
      </w:r>
      <w:proofErr w:type="spellEnd"/>
      <w:r>
        <w:t>, Journal de Genève, paru le lundi 6 mars 1922.</w:t>
      </w:r>
    </w:p>
    <w:p w14:paraId="78568B2B" w14:textId="77777777" w:rsidR="00FB5CB9" w:rsidRDefault="00FB5CB9" w:rsidP="00FB5CB9">
      <w:pPr>
        <w:pStyle w:val="Notedebasdepage"/>
      </w:pPr>
      <w:hyperlink r:id="rId16" w:history="1">
        <w:r w:rsidRPr="0087586A">
          <w:rPr>
            <w:rStyle w:val="Lienhypertexte"/>
          </w:rPr>
          <w:t>https://www.letempsarchives.ch/page/JDG_1922_03_06/1/article/5712770/Tagore</w:t>
        </w:r>
      </w:hyperlink>
    </w:p>
  </w:footnote>
  <w:footnote w:id="17">
    <w:p w14:paraId="3A1D68BC" w14:textId="3C9464D5" w:rsidR="005431B2" w:rsidRPr="005431B2" w:rsidRDefault="005431B2">
      <w:pPr>
        <w:pStyle w:val="Notedebasdepage"/>
        <w:rPr>
          <w:lang w:val="fr-CH"/>
        </w:rPr>
      </w:pPr>
      <w:r>
        <w:rPr>
          <w:rStyle w:val="Appelnotedebasdep"/>
        </w:rPr>
        <w:footnoteRef/>
      </w:r>
      <w:r>
        <w:t xml:space="preserve"> </w:t>
      </w:r>
      <w:hyperlink r:id="rId17" w:history="1">
        <w:r w:rsidRPr="005431B2">
          <w:rPr>
            <w:rStyle w:val="Lienhypertexte"/>
          </w:rPr>
          <w:t>https://archive-ouverte.unige.ch/unige:182723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49"/>
    <w:rsid w:val="00023582"/>
    <w:rsid w:val="00083373"/>
    <w:rsid w:val="00085E7C"/>
    <w:rsid w:val="000B71C9"/>
    <w:rsid w:val="000C3DF3"/>
    <w:rsid w:val="000C611B"/>
    <w:rsid w:val="000D19D1"/>
    <w:rsid w:val="001244F3"/>
    <w:rsid w:val="0015094F"/>
    <w:rsid w:val="0016613E"/>
    <w:rsid w:val="001B2B32"/>
    <w:rsid w:val="001B3282"/>
    <w:rsid w:val="001C10EF"/>
    <w:rsid w:val="00202405"/>
    <w:rsid w:val="00242466"/>
    <w:rsid w:val="00245099"/>
    <w:rsid w:val="00257B5A"/>
    <w:rsid w:val="00263F53"/>
    <w:rsid w:val="00283FD9"/>
    <w:rsid w:val="002968CA"/>
    <w:rsid w:val="002C2CC0"/>
    <w:rsid w:val="002D4715"/>
    <w:rsid w:val="00301819"/>
    <w:rsid w:val="00306EEC"/>
    <w:rsid w:val="00347628"/>
    <w:rsid w:val="0035036E"/>
    <w:rsid w:val="00350D55"/>
    <w:rsid w:val="00405CD0"/>
    <w:rsid w:val="0042193D"/>
    <w:rsid w:val="00446BCF"/>
    <w:rsid w:val="00453074"/>
    <w:rsid w:val="00463D69"/>
    <w:rsid w:val="00495949"/>
    <w:rsid w:val="004B6759"/>
    <w:rsid w:val="004B7A8C"/>
    <w:rsid w:val="004C59EC"/>
    <w:rsid w:val="004E5015"/>
    <w:rsid w:val="00510454"/>
    <w:rsid w:val="00523C21"/>
    <w:rsid w:val="005431B2"/>
    <w:rsid w:val="005530C5"/>
    <w:rsid w:val="005678D0"/>
    <w:rsid w:val="005730F0"/>
    <w:rsid w:val="0059625E"/>
    <w:rsid w:val="005C23D9"/>
    <w:rsid w:val="005C3B5E"/>
    <w:rsid w:val="00600DAC"/>
    <w:rsid w:val="00612536"/>
    <w:rsid w:val="00652699"/>
    <w:rsid w:val="00671347"/>
    <w:rsid w:val="00671C80"/>
    <w:rsid w:val="00685088"/>
    <w:rsid w:val="006A28FB"/>
    <w:rsid w:val="006E6AF6"/>
    <w:rsid w:val="007004BD"/>
    <w:rsid w:val="00707079"/>
    <w:rsid w:val="00713DA5"/>
    <w:rsid w:val="00717868"/>
    <w:rsid w:val="00732679"/>
    <w:rsid w:val="00795CD5"/>
    <w:rsid w:val="007A3774"/>
    <w:rsid w:val="007D0E21"/>
    <w:rsid w:val="007D5474"/>
    <w:rsid w:val="007E242A"/>
    <w:rsid w:val="007E3D92"/>
    <w:rsid w:val="007E7613"/>
    <w:rsid w:val="008409CA"/>
    <w:rsid w:val="0084348D"/>
    <w:rsid w:val="008577C3"/>
    <w:rsid w:val="0088050E"/>
    <w:rsid w:val="00890B97"/>
    <w:rsid w:val="008B721A"/>
    <w:rsid w:val="008C1595"/>
    <w:rsid w:val="008C3052"/>
    <w:rsid w:val="008D00B9"/>
    <w:rsid w:val="008D65D7"/>
    <w:rsid w:val="009104D3"/>
    <w:rsid w:val="00913FC4"/>
    <w:rsid w:val="00917354"/>
    <w:rsid w:val="00921E5F"/>
    <w:rsid w:val="00937731"/>
    <w:rsid w:val="00963E25"/>
    <w:rsid w:val="0098794A"/>
    <w:rsid w:val="00990179"/>
    <w:rsid w:val="00995323"/>
    <w:rsid w:val="009A65F0"/>
    <w:rsid w:val="009B285E"/>
    <w:rsid w:val="009B4631"/>
    <w:rsid w:val="00A03B81"/>
    <w:rsid w:val="00A45F86"/>
    <w:rsid w:val="00A4748A"/>
    <w:rsid w:val="00A64377"/>
    <w:rsid w:val="00A81ADD"/>
    <w:rsid w:val="00A8213B"/>
    <w:rsid w:val="00A966D7"/>
    <w:rsid w:val="00AA44FB"/>
    <w:rsid w:val="00AC3E5C"/>
    <w:rsid w:val="00AD29B4"/>
    <w:rsid w:val="00AE440D"/>
    <w:rsid w:val="00B40DBF"/>
    <w:rsid w:val="00B64ADA"/>
    <w:rsid w:val="00B7205E"/>
    <w:rsid w:val="00BB1267"/>
    <w:rsid w:val="00BD16FD"/>
    <w:rsid w:val="00BD5210"/>
    <w:rsid w:val="00BF33C8"/>
    <w:rsid w:val="00C074F3"/>
    <w:rsid w:val="00C4031F"/>
    <w:rsid w:val="00C41740"/>
    <w:rsid w:val="00C85A27"/>
    <w:rsid w:val="00C91768"/>
    <w:rsid w:val="00D03E8C"/>
    <w:rsid w:val="00D17B2D"/>
    <w:rsid w:val="00D464F4"/>
    <w:rsid w:val="00D512D0"/>
    <w:rsid w:val="00D579FF"/>
    <w:rsid w:val="00D85F82"/>
    <w:rsid w:val="00DA2EC2"/>
    <w:rsid w:val="00DF6F3E"/>
    <w:rsid w:val="00E42056"/>
    <w:rsid w:val="00E44D95"/>
    <w:rsid w:val="00E60AD4"/>
    <w:rsid w:val="00E83544"/>
    <w:rsid w:val="00EB3B6A"/>
    <w:rsid w:val="00EB600B"/>
    <w:rsid w:val="00EF1B9A"/>
    <w:rsid w:val="00EF40E5"/>
    <w:rsid w:val="00F0006A"/>
    <w:rsid w:val="00F0572A"/>
    <w:rsid w:val="00F27BCD"/>
    <w:rsid w:val="00F35304"/>
    <w:rsid w:val="00F91620"/>
    <w:rsid w:val="00F94AA4"/>
    <w:rsid w:val="00F94B73"/>
    <w:rsid w:val="00FB22FB"/>
    <w:rsid w:val="00FB5CB9"/>
    <w:rsid w:val="00FF7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5FE"/>
  <w15:chartTrackingRefBased/>
  <w15:docId w15:val="{06348C1F-870E-0440-A2A4-1419CF26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5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95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959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959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959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9594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594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594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594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59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59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59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59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59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59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59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59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5949"/>
    <w:rPr>
      <w:rFonts w:eastAsiaTheme="majorEastAsia" w:cstheme="majorBidi"/>
      <w:color w:val="272727" w:themeColor="text1" w:themeTint="D8"/>
    </w:rPr>
  </w:style>
  <w:style w:type="paragraph" w:styleId="Titre">
    <w:name w:val="Title"/>
    <w:basedOn w:val="Normal"/>
    <w:next w:val="Normal"/>
    <w:link w:val="TitreCar"/>
    <w:uiPriority w:val="10"/>
    <w:qFormat/>
    <w:rsid w:val="0049594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59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594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59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594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95949"/>
    <w:rPr>
      <w:i/>
      <w:iCs/>
      <w:color w:val="404040" w:themeColor="text1" w:themeTint="BF"/>
    </w:rPr>
  </w:style>
  <w:style w:type="paragraph" w:styleId="Paragraphedeliste">
    <w:name w:val="List Paragraph"/>
    <w:basedOn w:val="Normal"/>
    <w:uiPriority w:val="34"/>
    <w:qFormat/>
    <w:rsid w:val="00495949"/>
    <w:pPr>
      <w:ind w:left="720"/>
      <w:contextualSpacing/>
    </w:pPr>
  </w:style>
  <w:style w:type="character" w:styleId="Accentuationintense">
    <w:name w:val="Intense Emphasis"/>
    <w:basedOn w:val="Policepardfaut"/>
    <w:uiPriority w:val="21"/>
    <w:qFormat/>
    <w:rsid w:val="00495949"/>
    <w:rPr>
      <w:i/>
      <w:iCs/>
      <w:color w:val="0F4761" w:themeColor="accent1" w:themeShade="BF"/>
    </w:rPr>
  </w:style>
  <w:style w:type="paragraph" w:styleId="Citationintense">
    <w:name w:val="Intense Quote"/>
    <w:basedOn w:val="Normal"/>
    <w:next w:val="Normal"/>
    <w:link w:val="CitationintenseCar"/>
    <w:uiPriority w:val="30"/>
    <w:qFormat/>
    <w:rsid w:val="00495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95949"/>
    <w:rPr>
      <w:i/>
      <w:iCs/>
      <w:color w:val="0F4761" w:themeColor="accent1" w:themeShade="BF"/>
    </w:rPr>
  </w:style>
  <w:style w:type="character" w:styleId="Rfrenceintense">
    <w:name w:val="Intense Reference"/>
    <w:basedOn w:val="Policepardfaut"/>
    <w:uiPriority w:val="32"/>
    <w:qFormat/>
    <w:rsid w:val="00495949"/>
    <w:rPr>
      <w:b/>
      <w:bCs/>
      <w:smallCaps/>
      <w:color w:val="0F4761" w:themeColor="accent1" w:themeShade="BF"/>
      <w:spacing w:val="5"/>
    </w:rPr>
  </w:style>
  <w:style w:type="character" w:styleId="Lienhypertexte">
    <w:name w:val="Hyperlink"/>
    <w:basedOn w:val="Policepardfaut"/>
    <w:uiPriority w:val="99"/>
    <w:unhideWhenUsed/>
    <w:rsid w:val="008B721A"/>
    <w:rPr>
      <w:color w:val="467886" w:themeColor="hyperlink"/>
      <w:u w:val="single"/>
    </w:rPr>
  </w:style>
  <w:style w:type="character" w:styleId="Mentionnonrsolue">
    <w:name w:val="Unresolved Mention"/>
    <w:basedOn w:val="Policepardfaut"/>
    <w:uiPriority w:val="99"/>
    <w:semiHidden/>
    <w:unhideWhenUsed/>
    <w:rsid w:val="008B721A"/>
    <w:rPr>
      <w:color w:val="605E5C"/>
      <w:shd w:val="clear" w:color="auto" w:fill="E1DFDD"/>
    </w:rPr>
  </w:style>
  <w:style w:type="character" w:styleId="Lienhypertextesuivivisit">
    <w:name w:val="FollowedHyperlink"/>
    <w:basedOn w:val="Policepardfaut"/>
    <w:uiPriority w:val="99"/>
    <w:semiHidden/>
    <w:unhideWhenUsed/>
    <w:rsid w:val="0084348D"/>
    <w:rPr>
      <w:color w:val="96607D" w:themeColor="followedHyperlink"/>
      <w:u w:val="single"/>
    </w:rPr>
  </w:style>
  <w:style w:type="paragraph" w:styleId="Rvision">
    <w:name w:val="Revision"/>
    <w:hidden/>
    <w:uiPriority w:val="99"/>
    <w:semiHidden/>
    <w:rsid w:val="007A3774"/>
  </w:style>
  <w:style w:type="character" w:styleId="Marquedecommentaire">
    <w:name w:val="annotation reference"/>
    <w:basedOn w:val="Policepardfaut"/>
    <w:uiPriority w:val="99"/>
    <w:semiHidden/>
    <w:unhideWhenUsed/>
    <w:rsid w:val="007A3774"/>
    <w:rPr>
      <w:sz w:val="16"/>
      <w:szCs w:val="16"/>
    </w:rPr>
  </w:style>
  <w:style w:type="paragraph" w:styleId="Commentaire">
    <w:name w:val="annotation text"/>
    <w:basedOn w:val="Normal"/>
    <w:link w:val="CommentaireCar"/>
    <w:uiPriority w:val="99"/>
    <w:semiHidden/>
    <w:unhideWhenUsed/>
    <w:rsid w:val="007A3774"/>
    <w:rPr>
      <w:sz w:val="20"/>
      <w:szCs w:val="20"/>
    </w:rPr>
  </w:style>
  <w:style w:type="character" w:customStyle="1" w:styleId="CommentaireCar">
    <w:name w:val="Commentaire Car"/>
    <w:basedOn w:val="Policepardfaut"/>
    <w:link w:val="Commentaire"/>
    <w:uiPriority w:val="99"/>
    <w:semiHidden/>
    <w:rsid w:val="007A3774"/>
    <w:rPr>
      <w:sz w:val="20"/>
      <w:szCs w:val="20"/>
    </w:rPr>
  </w:style>
  <w:style w:type="paragraph" w:styleId="Objetducommentaire">
    <w:name w:val="annotation subject"/>
    <w:basedOn w:val="Commentaire"/>
    <w:next w:val="Commentaire"/>
    <w:link w:val="ObjetducommentaireCar"/>
    <w:uiPriority w:val="99"/>
    <w:semiHidden/>
    <w:unhideWhenUsed/>
    <w:rsid w:val="007A3774"/>
    <w:rPr>
      <w:b/>
      <w:bCs/>
    </w:rPr>
  </w:style>
  <w:style w:type="character" w:customStyle="1" w:styleId="ObjetducommentaireCar">
    <w:name w:val="Objet du commentaire Car"/>
    <w:basedOn w:val="CommentaireCar"/>
    <w:link w:val="Objetducommentaire"/>
    <w:uiPriority w:val="99"/>
    <w:semiHidden/>
    <w:rsid w:val="007A3774"/>
    <w:rPr>
      <w:b/>
      <w:bCs/>
      <w:sz w:val="20"/>
      <w:szCs w:val="20"/>
    </w:rPr>
  </w:style>
  <w:style w:type="paragraph" w:styleId="Notedebasdepage">
    <w:name w:val="footnote text"/>
    <w:basedOn w:val="Normal"/>
    <w:link w:val="NotedebasdepageCar"/>
    <w:uiPriority w:val="99"/>
    <w:unhideWhenUsed/>
    <w:rsid w:val="00B7205E"/>
    <w:rPr>
      <w:sz w:val="20"/>
      <w:szCs w:val="20"/>
    </w:rPr>
  </w:style>
  <w:style w:type="character" w:customStyle="1" w:styleId="NotedebasdepageCar">
    <w:name w:val="Note de bas de page Car"/>
    <w:basedOn w:val="Policepardfaut"/>
    <w:link w:val="Notedebasdepage"/>
    <w:uiPriority w:val="99"/>
    <w:rsid w:val="00B7205E"/>
    <w:rPr>
      <w:sz w:val="20"/>
      <w:szCs w:val="20"/>
    </w:rPr>
  </w:style>
  <w:style w:type="character" w:styleId="Appelnotedebasdep">
    <w:name w:val="footnote reference"/>
    <w:basedOn w:val="Policepardfaut"/>
    <w:uiPriority w:val="99"/>
    <w:semiHidden/>
    <w:unhideWhenUsed/>
    <w:rsid w:val="00B7205E"/>
    <w:rPr>
      <w:vertAlign w:val="superscript"/>
    </w:rPr>
  </w:style>
  <w:style w:type="character" w:customStyle="1" w:styleId="apple-converted-space">
    <w:name w:val="apple-converted-space"/>
    <w:basedOn w:val="Policepardfaut"/>
    <w:rsid w:val="00E4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1476">
      <w:bodyDiv w:val="1"/>
      <w:marLeft w:val="0"/>
      <w:marRight w:val="0"/>
      <w:marTop w:val="0"/>
      <w:marBottom w:val="0"/>
      <w:divBdr>
        <w:top w:val="none" w:sz="0" w:space="0" w:color="auto"/>
        <w:left w:val="none" w:sz="0" w:space="0" w:color="auto"/>
        <w:bottom w:val="none" w:sz="0" w:space="0" w:color="auto"/>
        <w:right w:val="none" w:sz="0" w:space="0" w:color="auto"/>
      </w:divBdr>
      <w:divsChild>
        <w:div w:id="700515252">
          <w:marLeft w:val="0"/>
          <w:marRight w:val="0"/>
          <w:marTop w:val="0"/>
          <w:marBottom w:val="0"/>
          <w:divBdr>
            <w:top w:val="none" w:sz="0" w:space="0" w:color="auto"/>
            <w:left w:val="none" w:sz="0" w:space="0" w:color="auto"/>
            <w:bottom w:val="none" w:sz="0" w:space="0" w:color="auto"/>
            <w:right w:val="none" w:sz="0" w:space="0" w:color="auto"/>
          </w:divBdr>
          <w:divsChild>
            <w:div w:id="1457724072">
              <w:marLeft w:val="0"/>
              <w:marRight w:val="0"/>
              <w:marTop w:val="0"/>
              <w:marBottom w:val="0"/>
              <w:divBdr>
                <w:top w:val="none" w:sz="0" w:space="0" w:color="auto"/>
                <w:left w:val="none" w:sz="0" w:space="0" w:color="auto"/>
                <w:bottom w:val="none" w:sz="0" w:space="0" w:color="auto"/>
                <w:right w:val="none" w:sz="0" w:space="0" w:color="auto"/>
              </w:divBdr>
              <w:divsChild>
                <w:div w:id="1583415635">
                  <w:marLeft w:val="0"/>
                  <w:marRight w:val="0"/>
                  <w:marTop w:val="0"/>
                  <w:marBottom w:val="0"/>
                  <w:divBdr>
                    <w:top w:val="none" w:sz="0" w:space="0" w:color="auto"/>
                    <w:left w:val="none" w:sz="0" w:space="0" w:color="auto"/>
                    <w:bottom w:val="none" w:sz="0" w:space="0" w:color="auto"/>
                    <w:right w:val="none" w:sz="0" w:space="0" w:color="auto"/>
                  </w:divBdr>
                  <w:divsChild>
                    <w:div w:id="1548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39407">
      <w:bodyDiv w:val="1"/>
      <w:marLeft w:val="0"/>
      <w:marRight w:val="0"/>
      <w:marTop w:val="0"/>
      <w:marBottom w:val="0"/>
      <w:divBdr>
        <w:top w:val="none" w:sz="0" w:space="0" w:color="auto"/>
        <w:left w:val="none" w:sz="0" w:space="0" w:color="auto"/>
        <w:bottom w:val="none" w:sz="0" w:space="0" w:color="auto"/>
        <w:right w:val="none" w:sz="0" w:space="0" w:color="auto"/>
      </w:divBdr>
      <w:divsChild>
        <w:div w:id="1712145597">
          <w:marLeft w:val="0"/>
          <w:marRight w:val="0"/>
          <w:marTop w:val="0"/>
          <w:marBottom w:val="0"/>
          <w:divBdr>
            <w:top w:val="none" w:sz="0" w:space="0" w:color="auto"/>
            <w:left w:val="none" w:sz="0" w:space="0" w:color="auto"/>
            <w:bottom w:val="none" w:sz="0" w:space="0" w:color="auto"/>
            <w:right w:val="none" w:sz="0" w:space="0" w:color="auto"/>
          </w:divBdr>
          <w:divsChild>
            <w:div w:id="1066685408">
              <w:marLeft w:val="0"/>
              <w:marRight w:val="0"/>
              <w:marTop w:val="0"/>
              <w:marBottom w:val="0"/>
              <w:divBdr>
                <w:top w:val="none" w:sz="0" w:space="0" w:color="auto"/>
                <w:left w:val="none" w:sz="0" w:space="0" w:color="auto"/>
                <w:bottom w:val="none" w:sz="0" w:space="0" w:color="auto"/>
                <w:right w:val="none" w:sz="0" w:space="0" w:color="auto"/>
              </w:divBdr>
              <w:divsChild>
                <w:div w:id="870533921">
                  <w:marLeft w:val="0"/>
                  <w:marRight w:val="0"/>
                  <w:marTop w:val="0"/>
                  <w:marBottom w:val="0"/>
                  <w:divBdr>
                    <w:top w:val="none" w:sz="0" w:space="0" w:color="auto"/>
                    <w:left w:val="none" w:sz="0" w:space="0" w:color="auto"/>
                    <w:bottom w:val="none" w:sz="0" w:space="0" w:color="auto"/>
                    <w:right w:val="none" w:sz="0" w:space="0" w:color="auto"/>
                  </w:divBdr>
                  <w:divsChild>
                    <w:div w:id="1622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16837">
      <w:bodyDiv w:val="1"/>
      <w:marLeft w:val="0"/>
      <w:marRight w:val="0"/>
      <w:marTop w:val="0"/>
      <w:marBottom w:val="0"/>
      <w:divBdr>
        <w:top w:val="none" w:sz="0" w:space="0" w:color="auto"/>
        <w:left w:val="none" w:sz="0" w:space="0" w:color="auto"/>
        <w:bottom w:val="none" w:sz="0" w:space="0" w:color="auto"/>
        <w:right w:val="none" w:sz="0" w:space="0" w:color="auto"/>
      </w:divBdr>
    </w:div>
    <w:div w:id="1172641929">
      <w:bodyDiv w:val="1"/>
      <w:marLeft w:val="0"/>
      <w:marRight w:val="0"/>
      <w:marTop w:val="0"/>
      <w:marBottom w:val="0"/>
      <w:divBdr>
        <w:top w:val="none" w:sz="0" w:space="0" w:color="auto"/>
        <w:left w:val="none" w:sz="0" w:space="0" w:color="auto"/>
        <w:bottom w:val="none" w:sz="0" w:space="0" w:color="auto"/>
        <w:right w:val="none" w:sz="0" w:space="0" w:color="auto"/>
      </w:divBdr>
      <w:divsChild>
        <w:div w:id="1983078528">
          <w:marLeft w:val="0"/>
          <w:marRight w:val="0"/>
          <w:marTop w:val="0"/>
          <w:marBottom w:val="0"/>
          <w:divBdr>
            <w:top w:val="none" w:sz="0" w:space="0" w:color="auto"/>
            <w:left w:val="none" w:sz="0" w:space="0" w:color="auto"/>
            <w:bottom w:val="none" w:sz="0" w:space="0" w:color="auto"/>
            <w:right w:val="none" w:sz="0" w:space="0" w:color="auto"/>
          </w:divBdr>
          <w:divsChild>
            <w:div w:id="1861897338">
              <w:marLeft w:val="0"/>
              <w:marRight w:val="0"/>
              <w:marTop w:val="0"/>
              <w:marBottom w:val="0"/>
              <w:divBdr>
                <w:top w:val="none" w:sz="0" w:space="0" w:color="auto"/>
                <w:left w:val="none" w:sz="0" w:space="0" w:color="auto"/>
                <w:bottom w:val="none" w:sz="0" w:space="0" w:color="auto"/>
                <w:right w:val="none" w:sz="0" w:space="0" w:color="auto"/>
              </w:divBdr>
              <w:divsChild>
                <w:div w:id="419301653">
                  <w:marLeft w:val="0"/>
                  <w:marRight w:val="0"/>
                  <w:marTop w:val="0"/>
                  <w:marBottom w:val="0"/>
                  <w:divBdr>
                    <w:top w:val="none" w:sz="0" w:space="0" w:color="auto"/>
                    <w:left w:val="none" w:sz="0" w:space="0" w:color="auto"/>
                    <w:bottom w:val="none" w:sz="0" w:space="0" w:color="auto"/>
                    <w:right w:val="none" w:sz="0" w:space="0" w:color="auto"/>
                  </w:divBdr>
                  <w:divsChild>
                    <w:div w:id="1487237735">
                      <w:marLeft w:val="0"/>
                      <w:marRight w:val="0"/>
                      <w:marTop w:val="0"/>
                      <w:marBottom w:val="0"/>
                      <w:divBdr>
                        <w:top w:val="none" w:sz="0" w:space="0" w:color="auto"/>
                        <w:left w:val="none" w:sz="0" w:space="0" w:color="auto"/>
                        <w:bottom w:val="none" w:sz="0" w:space="0" w:color="auto"/>
                        <w:right w:val="none" w:sz="0" w:space="0" w:color="auto"/>
                      </w:divBdr>
                    </w:div>
                    <w:div w:id="26025904">
                      <w:marLeft w:val="0"/>
                      <w:marRight w:val="0"/>
                      <w:marTop w:val="0"/>
                      <w:marBottom w:val="0"/>
                      <w:divBdr>
                        <w:top w:val="none" w:sz="0" w:space="0" w:color="auto"/>
                        <w:left w:val="none" w:sz="0" w:space="0" w:color="auto"/>
                        <w:bottom w:val="none" w:sz="0" w:space="0" w:color="auto"/>
                        <w:right w:val="none" w:sz="0" w:space="0" w:color="auto"/>
                      </w:divBdr>
                    </w:div>
                    <w:div w:id="777139962">
                      <w:marLeft w:val="0"/>
                      <w:marRight w:val="0"/>
                      <w:marTop w:val="0"/>
                      <w:marBottom w:val="0"/>
                      <w:divBdr>
                        <w:top w:val="none" w:sz="0" w:space="0" w:color="auto"/>
                        <w:left w:val="none" w:sz="0" w:space="0" w:color="auto"/>
                        <w:bottom w:val="none" w:sz="0" w:space="0" w:color="auto"/>
                        <w:right w:val="none" w:sz="0" w:space="0" w:color="auto"/>
                      </w:divBdr>
                    </w:div>
                    <w:div w:id="471140443">
                      <w:marLeft w:val="0"/>
                      <w:marRight w:val="0"/>
                      <w:marTop w:val="0"/>
                      <w:marBottom w:val="0"/>
                      <w:divBdr>
                        <w:top w:val="none" w:sz="0" w:space="0" w:color="auto"/>
                        <w:left w:val="none" w:sz="0" w:space="0" w:color="auto"/>
                        <w:bottom w:val="none" w:sz="0" w:space="0" w:color="auto"/>
                        <w:right w:val="none" w:sz="0" w:space="0" w:color="auto"/>
                      </w:divBdr>
                    </w:div>
                    <w:div w:id="122817165">
                      <w:marLeft w:val="0"/>
                      <w:marRight w:val="0"/>
                      <w:marTop w:val="0"/>
                      <w:marBottom w:val="0"/>
                      <w:divBdr>
                        <w:top w:val="none" w:sz="0" w:space="0" w:color="auto"/>
                        <w:left w:val="none" w:sz="0" w:space="0" w:color="auto"/>
                        <w:bottom w:val="none" w:sz="0" w:space="0" w:color="auto"/>
                        <w:right w:val="none" w:sz="0" w:space="0" w:color="auto"/>
                      </w:divBdr>
                    </w:div>
                    <w:div w:id="10708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4967">
      <w:bodyDiv w:val="1"/>
      <w:marLeft w:val="0"/>
      <w:marRight w:val="0"/>
      <w:marTop w:val="0"/>
      <w:marBottom w:val="0"/>
      <w:divBdr>
        <w:top w:val="none" w:sz="0" w:space="0" w:color="auto"/>
        <w:left w:val="none" w:sz="0" w:space="0" w:color="auto"/>
        <w:bottom w:val="none" w:sz="0" w:space="0" w:color="auto"/>
        <w:right w:val="none" w:sz="0" w:space="0" w:color="auto"/>
      </w:divBdr>
      <w:divsChild>
        <w:div w:id="1505432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023674">
      <w:bodyDiv w:val="1"/>
      <w:marLeft w:val="0"/>
      <w:marRight w:val="0"/>
      <w:marTop w:val="0"/>
      <w:marBottom w:val="0"/>
      <w:divBdr>
        <w:top w:val="none" w:sz="0" w:space="0" w:color="auto"/>
        <w:left w:val="none" w:sz="0" w:space="0" w:color="auto"/>
        <w:bottom w:val="none" w:sz="0" w:space="0" w:color="auto"/>
        <w:right w:val="none" w:sz="0" w:space="0" w:color="auto"/>
      </w:divBdr>
      <w:divsChild>
        <w:div w:id="1332827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6885">
      <w:bodyDiv w:val="1"/>
      <w:marLeft w:val="0"/>
      <w:marRight w:val="0"/>
      <w:marTop w:val="0"/>
      <w:marBottom w:val="0"/>
      <w:divBdr>
        <w:top w:val="none" w:sz="0" w:space="0" w:color="auto"/>
        <w:left w:val="none" w:sz="0" w:space="0" w:color="auto"/>
        <w:bottom w:val="none" w:sz="0" w:space="0" w:color="auto"/>
        <w:right w:val="none" w:sz="0" w:space="0" w:color="auto"/>
      </w:divBdr>
      <w:divsChild>
        <w:div w:id="864292530">
          <w:marLeft w:val="0"/>
          <w:marRight w:val="0"/>
          <w:marTop w:val="0"/>
          <w:marBottom w:val="0"/>
          <w:divBdr>
            <w:top w:val="none" w:sz="0" w:space="0" w:color="auto"/>
            <w:left w:val="none" w:sz="0" w:space="0" w:color="auto"/>
            <w:bottom w:val="none" w:sz="0" w:space="0" w:color="auto"/>
            <w:right w:val="none" w:sz="0" w:space="0" w:color="auto"/>
          </w:divBdr>
          <w:divsChild>
            <w:div w:id="664749536">
              <w:marLeft w:val="0"/>
              <w:marRight w:val="0"/>
              <w:marTop w:val="0"/>
              <w:marBottom w:val="0"/>
              <w:divBdr>
                <w:top w:val="none" w:sz="0" w:space="0" w:color="auto"/>
                <w:left w:val="none" w:sz="0" w:space="0" w:color="auto"/>
                <w:bottom w:val="none" w:sz="0" w:space="0" w:color="auto"/>
                <w:right w:val="none" w:sz="0" w:space="0" w:color="auto"/>
              </w:divBdr>
              <w:divsChild>
                <w:div w:id="1944068760">
                  <w:marLeft w:val="0"/>
                  <w:marRight w:val="0"/>
                  <w:marTop w:val="0"/>
                  <w:marBottom w:val="0"/>
                  <w:divBdr>
                    <w:top w:val="none" w:sz="0" w:space="0" w:color="auto"/>
                    <w:left w:val="none" w:sz="0" w:space="0" w:color="auto"/>
                    <w:bottom w:val="none" w:sz="0" w:space="0" w:color="auto"/>
                    <w:right w:val="none" w:sz="0" w:space="0" w:color="auto"/>
                  </w:divBdr>
                  <w:divsChild>
                    <w:div w:id="12840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46719">
      <w:bodyDiv w:val="1"/>
      <w:marLeft w:val="0"/>
      <w:marRight w:val="0"/>
      <w:marTop w:val="0"/>
      <w:marBottom w:val="0"/>
      <w:divBdr>
        <w:top w:val="none" w:sz="0" w:space="0" w:color="auto"/>
        <w:left w:val="none" w:sz="0" w:space="0" w:color="auto"/>
        <w:bottom w:val="none" w:sz="0" w:space="0" w:color="auto"/>
        <w:right w:val="none" w:sz="0" w:space="0" w:color="auto"/>
      </w:divBdr>
    </w:div>
    <w:div w:id="1856263012">
      <w:bodyDiv w:val="1"/>
      <w:marLeft w:val="0"/>
      <w:marRight w:val="0"/>
      <w:marTop w:val="0"/>
      <w:marBottom w:val="0"/>
      <w:divBdr>
        <w:top w:val="none" w:sz="0" w:space="0" w:color="auto"/>
        <w:left w:val="none" w:sz="0" w:space="0" w:color="auto"/>
        <w:bottom w:val="none" w:sz="0" w:space="0" w:color="auto"/>
        <w:right w:val="none" w:sz="0" w:space="0" w:color="auto"/>
      </w:divBdr>
      <w:divsChild>
        <w:div w:id="4746647">
          <w:marLeft w:val="0"/>
          <w:marRight w:val="0"/>
          <w:marTop w:val="0"/>
          <w:marBottom w:val="0"/>
          <w:divBdr>
            <w:top w:val="none" w:sz="0" w:space="0" w:color="auto"/>
            <w:left w:val="none" w:sz="0" w:space="0" w:color="auto"/>
            <w:bottom w:val="none" w:sz="0" w:space="0" w:color="auto"/>
            <w:right w:val="none" w:sz="0" w:space="0" w:color="auto"/>
          </w:divBdr>
          <w:divsChild>
            <w:div w:id="655453675">
              <w:marLeft w:val="0"/>
              <w:marRight w:val="0"/>
              <w:marTop w:val="0"/>
              <w:marBottom w:val="0"/>
              <w:divBdr>
                <w:top w:val="none" w:sz="0" w:space="0" w:color="auto"/>
                <w:left w:val="none" w:sz="0" w:space="0" w:color="auto"/>
                <w:bottom w:val="none" w:sz="0" w:space="0" w:color="auto"/>
                <w:right w:val="none" w:sz="0" w:space="0" w:color="auto"/>
              </w:divBdr>
              <w:divsChild>
                <w:div w:id="1867330338">
                  <w:marLeft w:val="0"/>
                  <w:marRight w:val="0"/>
                  <w:marTop w:val="0"/>
                  <w:marBottom w:val="0"/>
                  <w:divBdr>
                    <w:top w:val="none" w:sz="0" w:space="0" w:color="auto"/>
                    <w:left w:val="none" w:sz="0" w:space="0" w:color="auto"/>
                    <w:bottom w:val="none" w:sz="0" w:space="0" w:color="auto"/>
                    <w:right w:val="none" w:sz="0" w:space="0" w:color="auto"/>
                  </w:divBdr>
                  <w:divsChild>
                    <w:div w:id="2086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67238">
      <w:bodyDiv w:val="1"/>
      <w:marLeft w:val="0"/>
      <w:marRight w:val="0"/>
      <w:marTop w:val="0"/>
      <w:marBottom w:val="0"/>
      <w:divBdr>
        <w:top w:val="none" w:sz="0" w:space="0" w:color="auto"/>
        <w:left w:val="none" w:sz="0" w:space="0" w:color="auto"/>
        <w:bottom w:val="none" w:sz="0" w:space="0" w:color="auto"/>
        <w:right w:val="none" w:sz="0" w:space="0" w:color="auto"/>
      </w:divBdr>
      <w:divsChild>
        <w:div w:id="1977100374">
          <w:marLeft w:val="0"/>
          <w:marRight w:val="0"/>
          <w:marTop w:val="0"/>
          <w:marBottom w:val="0"/>
          <w:divBdr>
            <w:top w:val="none" w:sz="0" w:space="0" w:color="auto"/>
            <w:left w:val="none" w:sz="0" w:space="0" w:color="auto"/>
            <w:bottom w:val="none" w:sz="0" w:space="0" w:color="auto"/>
            <w:right w:val="none" w:sz="0" w:space="0" w:color="auto"/>
          </w:divBdr>
          <w:divsChild>
            <w:div w:id="1406031461">
              <w:marLeft w:val="0"/>
              <w:marRight w:val="0"/>
              <w:marTop w:val="0"/>
              <w:marBottom w:val="0"/>
              <w:divBdr>
                <w:top w:val="none" w:sz="0" w:space="0" w:color="auto"/>
                <w:left w:val="none" w:sz="0" w:space="0" w:color="auto"/>
                <w:bottom w:val="none" w:sz="0" w:space="0" w:color="auto"/>
                <w:right w:val="none" w:sz="0" w:space="0" w:color="auto"/>
              </w:divBdr>
              <w:divsChild>
                <w:div w:id="1959296444">
                  <w:marLeft w:val="0"/>
                  <w:marRight w:val="0"/>
                  <w:marTop w:val="0"/>
                  <w:marBottom w:val="0"/>
                  <w:divBdr>
                    <w:top w:val="none" w:sz="0" w:space="0" w:color="auto"/>
                    <w:left w:val="none" w:sz="0" w:space="0" w:color="auto"/>
                    <w:bottom w:val="none" w:sz="0" w:space="0" w:color="auto"/>
                    <w:right w:val="none" w:sz="0" w:space="0" w:color="auto"/>
                  </w:divBdr>
                  <w:divsChild>
                    <w:div w:id="1825975183">
                      <w:marLeft w:val="0"/>
                      <w:marRight w:val="0"/>
                      <w:marTop w:val="0"/>
                      <w:marBottom w:val="0"/>
                      <w:divBdr>
                        <w:top w:val="none" w:sz="0" w:space="0" w:color="auto"/>
                        <w:left w:val="none" w:sz="0" w:space="0" w:color="auto"/>
                        <w:bottom w:val="none" w:sz="0" w:space="0" w:color="auto"/>
                        <w:right w:val="none" w:sz="0" w:space="0" w:color="auto"/>
                      </w:divBdr>
                    </w:div>
                    <w:div w:id="577905521">
                      <w:marLeft w:val="0"/>
                      <w:marRight w:val="0"/>
                      <w:marTop w:val="0"/>
                      <w:marBottom w:val="0"/>
                      <w:divBdr>
                        <w:top w:val="none" w:sz="0" w:space="0" w:color="auto"/>
                        <w:left w:val="none" w:sz="0" w:space="0" w:color="auto"/>
                        <w:bottom w:val="none" w:sz="0" w:space="0" w:color="auto"/>
                        <w:right w:val="none" w:sz="0" w:space="0" w:color="auto"/>
                      </w:divBdr>
                    </w:div>
                    <w:div w:id="998574742">
                      <w:marLeft w:val="0"/>
                      <w:marRight w:val="0"/>
                      <w:marTop w:val="0"/>
                      <w:marBottom w:val="0"/>
                      <w:divBdr>
                        <w:top w:val="none" w:sz="0" w:space="0" w:color="auto"/>
                        <w:left w:val="none" w:sz="0" w:space="0" w:color="auto"/>
                        <w:bottom w:val="none" w:sz="0" w:space="0" w:color="auto"/>
                        <w:right w:val="none" w:sz="0" w:space="0" w:color="auto"/>
                      </w:divBdr>
                    </w:div>
                    <w:div w:id="925727054">
                      <w:marLeft w:val="0"/>
                      <w:marRight w:val="0"/>
                      <w:marTop w:val="0"/>
                      <w:marBottom w:val="0"/>
                      <w:divBdr>
                        <w:top w:val="none" w:sz="0" w:space="0" w:color="auto"/>
                        <w:left w:val="none" w:sz="0" w:space="0" w:color="auto"/>
                        <w:bottom w:val="none" w:sz="0" w:space="0" w:color="auto"/>
                        <w:right w:val="none" w:sz="0" w:space="0" w:color="auto"/>
                      </w:divBdr>
                    </w:div>
                    <w:div w:id="1528061045">
                      <w:marLeft w:val="0"/>
                      <w:marRight w:val="0"/>
                      <w:marTop w:val="0"/>
                      <w:marBottom w:val="0"/>
                      <w:divBdr>
                        <w:top w:val="none" w:sz="0" w:space="0" w:color="auto"/>
                        <w:left w:val="none" w:sz="0" w:space="0" w:color="auto"/>
                        <w:bottom w:val="none" w:sz="0" w:space="0" w:color="auto"/>
                        <w:right w:val="none" w:sz="0" w:space="0" w:color="auto"/>
                      </w:divBdr>
                    </w:div>
                    <w:div w:id="1555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917/ri.167.0023" TargetMode="External"/><Relationship Id="rId18" Type="http://schemas.openxmlformats.org/officeDocument/2006/relationships/hyperlink" Target="https://shs.cairn.info/l-inde-pays-des-garcons-rois--9782738134820-page-245?lang=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tempsarchives.ch/page/GDL_1921_07_02/3/article/1247730/Tagore" TargetMode="External"/><Relationship Id="rId7" Type="http://schemas.openxmlformats.org/officeDocument/2006/relationships/image" Target="media/image1.jpg"/><Relationship Id="rId12" Type="http://schemas.openxmlformats.org/officeDocument/2006/relationships/hyperlink" Target="https://doi.org/10.3406/litts.1971.1037" TargetMode="External"/><Relationship Id="rId17" Type="http://schemas.openxmlformats.org/officeDocument/2006/relationships/hyperlink" Target="https://id.erudit.org/iderudit/59802a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source.org/wiki/L%E2%80%99Offrande_lyrique" TargetMode="External"/><Relationship Id="rId20" Type="http://schemas.openxmlformats.org/officeDocument/2006/relationships/hyperlink" Target="https://www.letempsarchives.ch/page/JDG_1921_02_25/5/article/5599770/Tagor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4000/books.ifp.8872" TargetMode="External"/><Relationship Id="rId24" Type="http://schemas.openxmlformats.org/officeDocument/2006/relationships/hyperlink" Target="https://doi.org/10.3917/cdle.031.0137" TargetMode="External"/><Relationship Id="rId5" Type="http://schemas.openxmlformats.org/officeDocument/2006/relationships/footnotes" Target="footnotes.xml"/><Relationship Id="rId15" Type="http://schemas.openxmlformats.org/officeDocument/2006/relationships/hyperlink" Target="https://doi.org/10.3917/lcdlo.114.0075" TargetMode="External"/><Relationship Id="rId23" Type="http://schemas.openxmlformats.org/officeDocument/2006/relationships/hyperlink" Target="https://doi.org/10.4000/moussons.10006" TargetMode="External"/><Relationship Id="rId10" Type="http://schemas.openxmlformats.org/officeDocument/2006/relationships/hyperlink" Target="https://doi.org/10.4000/books.pup.22374" TargetMode="External"/><Relationship Id="rId19" Type="http://schemas.openxmlformats.org/officeDocument/2006/relationships/hyperlink" Target="https://www.letempsarchives.ch/page/GDL_1920_04_06/1/article/73011/Tagore" TargetMode="External"/><Relationship Id="rId4" Type="http://schemas.openxmlformats.org/officeDocument/2006/relationships/webSettings" Target="webSettings.xml"/><Relationship Id="rId9" Type="http://schemas.openxmlformats.org/officeDocument/2006/relationships/hyperlink" Target="http://www.jstor.org/stable/24256425" TargetMode="External"/><Relationship Id="rId14" Type="http://schemas.openxmlformats.org/officeDocument/2006/relationships/hyperlink" Target="https://doi.org/10.3917/sh.fourn.2018.01.0067" TargetMode="External"/><Relationship Id="rId22" Type="http://schemas.openxmlformats.org/officeDocument/2006/relationships/hyperlink" Target="https://www.letempsarchives.ch/page/JDG_1922_08_20/5/article/5763314/Tagor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tempsarchives.ch/page/JDG_1921_05_03/6" TargetMode="External"/><Relationship Id="rId13" Type="http://schemas.openxmlformats.org/officeDocument/2006/relationships/hyperlink" Target="https://www.letempsarchives.ch/page/JDG_1921_05_20/1/article/5624787/Tagore" TargetMode="External"/><Relationship Id="rId3" Type="http://schemas.openxmlformats.org/officeDocument/2006/relationships/hyperlink" Target="https://fr.wikisource.org/wiki/L%E2%80%99Offrande_lyrique" TargetMode="External"/><Relationship Id="rId7" Type="http://schemas.openxmlformats.org/officeDocument/2006/relationships/hyperlink" Target="https://www.letempsarchives.ch/page/JDG_1921_05_08/1/article/5621536/Tagore" TargetMode="External"/><Relationship Id="rId12" Type="http://schemas.openxmlformats.org/officeDocument/2006/relationships/hyperlink" Target="https://www.unige.ch/maisondespetits/historique/" TargetMode="External"/><Relationship Id="rId17" Type="http://schemas.openxmlformats.org/officeDocument/2006/relationships/hyperlink" Target="https://archive-ouverte.unige.ch/unige:182723" TargetMode="External"/><Relationship Id="rId2" Type="http://schemas.openxmlformats.org/officeDocument/2006/relationships/hyperlink" Target="https://www.letempsarchives.ch/page/JDG_1921_05_03/5" TargetMode="External"/><Relationship Id="rId16" Type="http://schemas.openxmlformats.org/officeDocument/2006/relationships/hyperlink" Target="https://www.letempsarchives.ch/page/JDG_1922_03_06/1/article/5712770/Tagore" TargetMode="External"/><Relationship Id="rId1" Type="http://schemas.openxmlformats.org/officeDocument/2006/relationships/hyperlink" Target="https://www.letempsarchives.ch/page/JDG_1921_05_20/1/article/5624787/Tagore" TargetMode="External"/><Relationship Id="rId6" Type="http://schemas.openxmlformats.org/officeDocument/2006/relationships/hyperlink" Target="https://www.letempsarchives.ch/page/GDL_1921_05_04/2/article/1237514/Tagore" TargetMode="External"/><Relationship Id="rId11" Type="http://schemas.openxmlformats.org/officeDocument/2006/relationships/hyperlink" Target="https://hls-dhs-dss.ch/fr/articles/016169/2013-04-19/" TargetMode="External"/><Relationship Id="rId5" Type="http://schemas.openxmlformats.org/officeDocument/2006/relationships/hyperlink" Target="https://www.letempsarchives.ch/page/GDL_1922_02_06/3/article/1292922/Tagore" TargetMode="External"/><Relationship Id="rId15" Type="http://schemas.openxmlformats.org/officeDocument/2006/relationships/hyperlink" Target="https://www.letempsarchives.ch/page/GDL_1921_07_09/3/article/1249291/Tagore" TargetMode="External"/><Relationship Id="rId10" Type="http://schemas.openxmlformats.org/officeDocument/2006/relationships/hyperlink" Target="https://www.letempsarchives.ch/page/JDG_1922_03_06/1/article/5712770/Tagore" TargetMode="External"/><Relationship Id="rId4" Type="http://schemas.openxmlformats.org/officeDocument/2006/relationships/hyperlink" Target="https://www.letempsarchives.ch/page/JDG_1921_05_08/1/article/5621536/Tagore" TargetMode="External"/><Relationship Id="rId9" Type="http://schemas.openxmlformats.org/officeDocument/2006/relationships/hyperlink" Target="https://www.letempsarchives.ch/page/GDL_1922_02_06/3/article/1292922/Tagore" TargetMode="External"/><Relationship Id="rId14" Type="http://schemas.openxmlformats.org/officeDocument/2006/relationships/hyperlink" Target="https://www.letempsarchives.ch/page/GDL_1921_06_2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C9D3F-F8A8-BC44-8F96-EE3AE96B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2524</Words>
  <Characters>13884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Langlois</dc:creator>
  <cp:keywords/>
  <dc:description/>
  <cp:lastModifiedBy>Elphege Gobet</cp:lastModifiedBy>
  <cp:revision>18</cp:revision>
  <dcterms:created xsi:type="dcterms:W3CDTF">2024-12-21T13:28:00Z</dcterms:created>
  <dcterms:modified xsi:type="dcterms:W3CDTF">2025-12-02T17:10:00Z</dcterms:modified>
</cp:coreProperties>
</file>