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43193" w14:textId="27363735" w:rsidR="00515ACC" w:rsidRPr="00835326" w:rsidRDefault="002055D0" w:rsidP="000C685A">
      <w:pPr>
        <w:spacing w:line="276" w:lineRule="auto"/>
        <w:jc w:val="center"/>
        <w:rPr>
          <w:b/>
          <w:bCs/>
          <w:sz w:val="32"/>
          <w:szCs w:val="32"/>
        </w:rPr>
      </w:pPr>
      <w:r w:rsidRPr="00835326">
        <w:rPr>
          <w:b/>
          <w:bCs/>
          <w:sz w:val="32"/>
          <w:szCs w:val="32"/>
        </w:rPr>
        <w:t>G</w:t>
      </w:r>
      <w:r w:rsidR="00817CCF">
        <w:rPr>
          <w:b/>
          <w:bCs/>
          <w:sz w:val="32"/>
          <w:szCs w:val="32"/>
        </w:rPr>
        <w:t>andhi, Genève et la Suisse</w:t>
      </w:r>
      <w:r w:rsidR="00050D58">
        <w:rPr>
          <w:b/>
          <w:bCs/>
          <w:sz w:val="32"/>
          <w:szCs w:val="32"/>
        </w:rPr>
        <w:t>, entre circulation de savoirs et solidarité internationale</w:t>
      </w:r>
      <w:r w:rsidR="00CE1D6D">
        <w:rPr>
          <w:b/>
          <w:bCs/>
          <w:sz w:val="32"/>
          <w:szCs w:val="32"/>
        </w:rPr>
        <w:t xml:space="preserve"> (1931)</w:t>
      </w:r>
    </w:p>
    <w:p w14:paraId="0E4E2847" w14:textId="77777777" w:rsidR="004D00D4" w:rsidRDefault="004D00D4" w:rsidP="000C685A">
      <w:pPr>
        <w:spacing w:line="276" w:lineRule="auto"/>
        <w:rPr>
          <w:b/>
          <w:bCs/>
          <w:sz w:val="28"/>
          <w:szCs w:val="28"/>
        </w:rPr>
      </w:pPr>
    </w:p>
    <w:p w14:paraId="2232E167" w14:textId="6C785F40" w:rsidR="00721584" w:rsidRDefault="00817CCF" w:rsidP="000C685A">
      <w:pPr>
        <w:spacing w:line="276" w:lineRule="auto"/>
        <w:jc w:val="both"/>
      </w:pPr>
      <w:r>
        <w:t xml:space="preserve">En </w:t>
      </w:r>
      <w:r w:rsidR="00B04983">
        <w:t>décembre 1931</w:t>
      </w:r>
      <w:r>
        <w:t>, a</w:t>
      </w:r>
      <w:r w:rsidR="00B966FF" w:rsidRPr="005A4285">
        <w:t>u sortir d’une seconde conférence de la table ronde</w:t>
      </w:r>
      <w:r w:rsidR="008B0376">
        <w:t xml:space="preserve"> peu féconde,</w:t>
      </w:r>
      <w:r w:rsidR="00B966FF" w:rsidRPr="005A4285">
        <w:t xml:space="preserve"> qui</w:t>
      </w:r>
      <w:r w:rsidR="008B0376">
        <w:t xml:space="preserve"> </w:t>
      </w:r>
      <w:r w:rsidR="00B966FF" w:rsidRPr="005A4285">
        <w:t xml:space="preserve">réunit à Londres </w:t>
      </w:r>
      <w:r w:rsidR="005A4285" w:rsidRPr="005A4285">
        <w:t xml:space="preserve">des hauts représentants anglais et indiens dans le but </w:t>
      </w:r>
      <w:r w:rsidR="005A4285">
        <w:t xml:space="preserve">de </w:t>
      </w:r>
      <w:r w:rsidR="008B0376">
        <w:t>réformer la</w:t>
      </w:r>
      <w:r w:rsidR="005A4285">
        <w:t xml:space="preserve"> constitution</w:t>
      </w:r>
      <w:r w:rsidR="008B0376">
        <w:t xml:space="preserve"> de</w:t>
      </w:r>
      <w:r w:rsidR="005A4285">
        <w:t xml:space="preserve"> l’Inde </w:t>
      </w:r>
      <w:r w:rsidR="00C61E42">
        <w:t>britannique</w:t>
      </w:r>
      <w:r w:rsidR="005A4285">
        <w:t>,</w:t>
      </w:r>
      <w:r w:rsidR="007F1748">
        <w:t xml:space="preserve"> l’indépendantiste</w:t>
      </w:r>
      <w:r w:rsidR="005A4285">
        <w:t xml:space="preserve"> Gandhi profite de sa présence en Europe pour</w:t>
      </w:r>
      <w:r w:rsidR="008B0376">
        <w:t xml:space="preserve"> y</w:t>
      </w:r>
      <w:r w:rsidR="005A4285">
        <w:t xml:space="preserve"> </w:t>
      </w:r>
      <w:r w:rsidR="008B0376">
        <w:t xml:space="preserve">entamer une tournée et prêcher </w:t>
      </w:r>
      <w:r w:rsidR="00005931">
        <w:t>sa célèbre philosophie</w:t>
      </w:r>
      <w:r w:rsidR="008B0376">
        <w:t xml:space="preserve"> de</w:t>
      </w:r>
      <w:r w:rsidR="00574BF4">
        <w:t xml:space="preserve"> la</w:t>
      </w:r>
      <w:r w:rsidR="008B0376">
        <w:t xml:space="preserve"> non-violence</w:t>
      </w:r>
      <w:r w:rsidR="00BF75C2">
        <w:t xml:space="preserve"> (Deliège, 2008)</w:t>
      </w:r>
      <w:r w:rsidR="008B0376">
        <w:t xml:space="preserve">. </w:t>
      </w:r>
      <w:r w:rsidR="00E84D8F">
        <w:t>Après un passage remarqué à Paris</w:t>
      </w:r>
      <w:r w:rsidR="00BF75C2">
        <w:rPr>
          <w:rStyle w:val="Appelnotedebasdep"/>
        </w:rPr>
        <w:footnoteReference w:id="1"/>
      </w:r>
      <w:r>
        <w:t>,</w:t>
      </w:r>
      <w:r w:rsidR="00E309A2">
        <w:t xml:space="preserve"> où sa présence est sollicitée par Louise </w:t>
      </w:r>
      <w:proofErr w:type="spellStart"/>
      <w:r w:rsidR="001E52BB">
        <w:t>Gu</w:t>
      </w:r>
      <w:r w:rsidR="00E309A2">
        <w:t>i</w:t>
      </w:r>
      <w:r w:rsidR="00DB2373">
        <w:t>ey</w:t>
      </w:r>
      <w:r w:rsidR="00E309A2">
        <w:t>sse</w:t>
      </w:r>
      <w:proofErr w:type="spellEnd"/>
      <w:r w:rsidR="00E309A2">
        <w:t xml:space="preserve"> de la Ligue Internationale des Femmes pour la Paix et la Liberté</w:t>
      </w:r>
      <w:r w:rsidR="00EF5B18">
        <w:t xml:space="preserve"> (LIFPL)</w:t>
      </w:r>
      <w:r w:rsidR="00E309A2">
        <w:t>,</w:t>
      </w:r>
      <w:r w:rsidR="003E34F9">
        <w:t xml:space="preserve"> le mahatma se rend en Suisse</w:t>
      </w:r>
      <w:r w:rsidR="00E309A2">
        <w:t> :</w:t>
      </w:r>
      <w:r w:rsidR="003E34F9">
        <w:t xml:space="preserve"> il est hébergé par </w:t>
      </w:r>
      <w:r w:rsidR="00C227B5">
        <w:t xml:space="preserve">son </w:t>
      </w:r>
      <w:r w:rsidR="003E34F9">
        <w:t>fervent admirateur Romain Rolland.</w:t>
      </w:r>
      <w:r w:rsidR="00A176FE">
        <w:t xml:space="preserve"> </w:t>
      </w:r>
      <w:r w:rsidR="007A68C5">
        <w:t xml:space="preserve">Ce </w:t>
      </w:r>
      <w:r w:rsidR="00720CBA">
        <w:t>pacifiste français</w:t>
      </w:r>
      <w:r w:rsidR="000D5DBD">
        <w:t xml:space="preserve"> qui s’est distingué en publiant le plaidoyer pour la paix</w:t>
      </w:r>
      <w:r w:rsidR="00426B62">
        <w:t> </w:t>
      </w:r>
      <w:r w:rsidR="000D5DBD" w:rsidRPr="004A0234">
        <w:rPr>
          <w:i/>
          <w:iCs/>
        </w:rPr>
        <w:t>Au-dessus de la mêlée</w:t>
      </w:r>
      <w:r w:rsidR="000D5DBD">
        <w:t xml:space="preserve"> en </w:t>
      </w:r>
      <w:r w:rsidR="00426B62">
        <w:t>1914</w:t>
      </w:r>
      <w:r w:rsidR="007A68C5">
        <w:t>,</w:t>
      </w:r>
      <w:r w:rsidR="003E34F9">
        <w:t xml:space="preserve"> ne tarit pas d’éloge</w:t>
      </w:r>
      <w:r>
        <w:t>s</w:t>
      </w:r>
      <w:r w:rsidR="003E34F9">
        <w:t xml:space="preserve"> pour le leader hindou</w:t>
      </w:r>
      <w:r w:rsidR="007A68C5">
        <w:t> :</w:t>
      </w:r>
      <w:r w:rsidR="003E34F9">
        <w:t xml:space="preserve"> </w:t>
      </w:r>
      <w:r w:rsidR="00720CBA">
        <w:t>il</w:t>
      </w:r>
      <w:r w:rsidR="003E34F9">
        <w:t xml:space="preserve"> en écrit la biographie en 1924 dans laquelle il relève </w:t>
      </w:r>
      <w:r w:rsidR="00BF75C2">
        <w:t xml:space="preserve">« l’expression de grande patience et de grand amour » (1926, p. 10) qui émanerait de Gandhi. </w:t>
      </w:r>
      <w:r w:rsidR="00721584">
        <w:t>Dès 1922, Rolland</w:t>
      </w:r>
      <w:r w:rsidR="004C1062">
        <w:t xml:space="preserve">, qui s’intéresse déjà au potentiel de la philosophie politique hindoue, </w:t>
      </w:r>
      <w:r w:rsidR="00721584">
        <w:t>déclare </w:t>
      </w:r>
      <w:r w:rsidR="004C1062">
        <w:t>sur le</w:t>
      </w:r>
      <w:r w:rsidR="00721584">
        <w:t xml:space="preserve"> </w:t>
      </w:r>
      <w:r w:rsidR="007A68C5">
        <w:t>« </w:t>
      </w:r>
      <w:r w:rsidR="00721584">
        <w:t>mahatma</w:t>
      </w:r>
      <w:r w:rsidR="007A68C5">
        <w:t> »</w:t>
      </w:r>
      <w:r w:rsidR="00721584">
        <w:t> :</w:t>
      </w:r>
    </w:p>
    <w:p w14:paraId="303928F1" w14:textId="77777777" w:rsidR="00721584" w:rsidRDefault="00721584" w:rsidP="000C685A">
      <w:pPr>
        <w:spacing w:line="276" w:lineRule="auto"/>
      </w:pPr>
    </w:p>
    <w:p w14:paraId="24FE3346" w14:textId="19CF4A10" w:rsidR="00721584" w:rsidRDefault="00721584" w:rsidP="000C68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283" w:right="283"/>
      </w:pPr>
      <w:r w:rsidRPr="00721584">
        <w:t>« Je vois en lui tout autre</w:t>
      </w:r>
      <w:r>
        <w:t xml:space="preserve"> </w:t>
      </w:r>
      <w:r w:rsidRPr="00721584">
        <w:t>chose qu'un internationaliste de mon espèce : un nationaliste,</w:t>
      </w:r>
      <w:r>
        <w:t xml:space="preserve"> </w:t>
      </w:r>
      <w:r w:rsidRPr="00721584">
        <w:t>mais le plus grand, le plus haut, et tel qu'il devrait être le</w:t>
      </w:r>
      <w:r>
        <w:t xml:space="preserve"> </w:t>
      </w:r>
      <w:r w:rsidRPr="00721584">
        <w:t>modèle pour tous les nationalismes mesquins ou bas, ou criminels, de l'Europe » (</w:t>
      </w:r>
      <w:r w:rsidR="00C227B5">
        <w:t xml:space="preserve">1960, </w:t>
      </w:r>
      <w:r w:rsidRPr="00721584">
        <w:t>p. 33).</w:t>
      </w:r>
    </w:p>
    <w:p w14:paraId="7C96DBEC" w14:textId="45DB87B7" w:rsidR="004C1062" w:rsidRDefault="004C1062" w:rsidP="000C685A">
      <w:pPr>
        <w:spacing w:line="276" w:lineRule="auto"/>
      </w:pPr>
    </w:p>
    <w:p w14:paraId="3FEAB0B3" w14:textId="5CCC0ACE" w:rsidR="00A176FE" w:rsidRDefault="00720CBA" w:rsidP="000C685A">
      <w:pPr>
        <w:spacing w:line="276" w:lineRule="auto"/>
        <w:jc w:val="both"/>
      </w:pPr>
      <w:r>
        <w:t>Accompagné de sa suite et surveillé par la sûreté vaudoise</w:t>
      </w:r>
      <w:r>
        <w:rPr>
          <w:rStyle w:val="Appelnotedebasdep"/>
        </w:rPr>
        <w:footnoteReference w:id="2"/>
      </w:r>
      <w:r>
        <w:t xml:space="preserve"> ainsi que par la police anglaise (Rolland, 1960, p. 316), Gandhi arrive à la gare de Montreux le dimanche 6 décembre</w:t>
      </w:r>
      <w:r w:rsidR="001F35D7">
        <w:t xml:space="preserve"> 1931</w:t>
      </w:r>
      <w:r>
        <w:t xml:space="preserve"> vers 18h, où il monte dans une automobile en direction de Villeneuve, lieu de résidence de Rolland</w:t>
      </w:r>
      <w:r w:rsidR="00187E0C">
        <w:t xml:space="preserve">. </w:t>
      </w:r>
      <w:r w:rsidR="00721584">
        <w:t xml:space="preserve">C’est </w:t>
      </w:r>
      <w:r>
        <w:t>ici</w:t>
      </w:r>
      <w:r w:rsidR="00721584">
        <w:t xml:space="preserve"> que</w:t>
      </w:r>
      <w:r w:rsidR="00C227B5">
        <w:t xml:space="preserve"> « l’internationaliste et le nationaliste » vont discourir sur </w:t>
      </w:r>
      <w:r w:rsidR="000B15D7">
        <w:t>l’avenir de l’Europe</w:t>
      </w:r>
      <w:r w:rsidR="00394447">
        <w:t xml:space="preserve"> et la situation indienne</w:t>
      </w:r>
      <w:r w:rsidR="000B15D7">
        <w:t xml:space="preserve"> lors d</w:t>
      </w:r>
      <w:r w:rsidR="00476102">
        <w:t>’entretiens</w:t>
      </w:r>
      <w:r w:rsidR="000B15D7">
        <w:t xml:space="preserve"> qui seront relatés dans le journal</w:t>
      </w:r>
      <w:r w:rsidR="001F35D7">
        <w:t xml:space="preserve"> intime</w:t>
      </w:r>
      <w:r w:rsidR="000B15D7">
        <w:t xml:space="preserve"> </w:t>
      </w:r>
      <w:r w:rsidR="00574BF4">
        <w:t>d</w:t>
      </w:r>
      <w:r>
        <w:t>e l’écrivain français</w:t>
      </w:r>
      <w:r w:rsidR="00187E0C">
        <w:t xml:space="preserve"> (</w:t>
      </w:r>
      <w:proofErr w:type="spellStart"/>
      <w:r w:rsidR="00187E0C">
        <w:t>Bastaire</w:t>
      </w:r>
      <w:proofErr w:type="spellEnd"/>
      <w:r w:rsidR="00187E0C">
        <w:t>, 1961)</w:t>
      </w:r>
      <w:r w:rsidR="00005931">
        <w:t xml:space="preserve">. </w:t>
      </w:r>
      <w:r w:rsidR="00D7652A">
        <w:t>Ce dernier</w:t>
      </w:r>
      <w:r w:rsidR="001F35D7">
        <w:t>,</w:t>
      </w:r>
      <w:r w:rsidR="00D7652A">
        <w:t xml:space="preserve"> </w:t>
      </w:r>
      <w:r w:rsidR="00614445">
        <w:t>qui est un</w:t>
      </w:r>
      <w:r w:rsidR="00E02F9E">
        <w:t xml:space="preserve"> </w:t>
      </w:r>
      <w:r w:rsidR="00476102">
        <w:t>« </w:t>
      </w:r>
      <w:r w:rsidR="00E309A2">
        <w:t>ami de l’URSS</w:t>
      </w:r>
      <w:r w:rsidR="00476102">
        <w:t> »</w:t>
      </w:r>
      <w:r w:rsidR="00187E0C">
        <w:t xml:space="preserve"> (</w:t>
      </w:r>
      <w:proofErr w:type="spellStart"/>
      <w:r w:rsidR="00187E0C">
        <w:t>Coeuré</w:t>
      </w:r>
      <w:proofErr w:type="spellEnd"/>
      <w:r w:rsidR="00187E0C">
        <w:t>, 2014)</w:t>
      </w:r>
      <w:r w:rsidR="00476102">
        <w:t>,</w:t>
      </w:r>
      <w:r w:rsidR="004B4AB3">
        <w:t xml:space="preserve"> </w:t>
      </w:r>
      <w:r w:rsidR="00574BF4">
        <w:t xml:space="preserve">entreprend de </w:t>
      </w:r>
      <w:r w:rsidR="005806B0">
        <w:t>« </w:t>
      </w:r>
      <w:r w:rsidR="00574BF4">
        <w:t>réconcilier gandhisme et communisme</w:t>
      </w:r>
      <w:r w:rsidR="005806B0">
        <w:t> » (</w:t>
      </w:r>
      <w:proofErr w:type="spellStart"/>
      <w:r w:rsidR="005806B0">
        <w:t>Roudil</w:t>
      </w:r>
      <w:proofErr w:type="spellEnd"/>
      <w:r w:rsidR="005806B0">
        <w:t>, 2008, p. 18)</w:t>
      </w:r>
      <w:r w:rsidR="00574BF4">
        <w:t> : à l’</w:t>
      </w:r>
      <w:r w:rsidR="001C3087">
        <w:t>I</w:t>
      </w:r>
      <w:r w:rsidR="00574BF4">
        <w:t xml:space="preserve">ndien, il parle de Lénine, </w:t>
      </w:r>
      <w:r w:rsidR="005806B0">
        <w:t>de l’</w:t>
      </w:r>
      <w:r w:rsidR="00574BF4">
        <w:t>absence de haine</w:t>
      </w:r>
      <w:r w:rsidR="005806B0">
        <w:t xml:space="preserve"> chez l’ancien dirigeant soviétique et même</w:t>
      </w:r>
      <w:r w:rsidR="0095019D">
        <w:t xml:space="preserve"> de</w:t>
      </w:r>
      <w:r w:rsidR="00574BF4">
        <w:t xml:space="preserve"> sa grande passion du bien de l’humanité</w:t>
      </w:r>
      <w:r w:rsidR="005806B0">
        <w:t xml:space="preserve"> (Rolland, 1960, p. 314)</w:t>
      </w:r>
      <w:r w:rsidR="00574BF4">
        <w:t>. Mais Gandhi se méfie de l’expérience</w:t>
      </w:r>
      <w:r w:rsidR="0095019D">
        <w:t xml:space="preserve"> russe</w:t>
      </w:r>
      <w:r w:rsidR="00574BF4">
        <w:t xml:space="preserve">, </w:t>
      </w:r>
      <w:r w:rsidR="00F60BF4">
        <w:t>son engagement n’est pas d’</w:t>
      </w:r>
      <w:r w:rsidR="003F60DB">
        <w:t>origine</w:t>
      </w:r>
      <w:r w:rsidR="00F60BF4">
        <w:t xml:space="preserve"> marxiste</w:t>
      </w:r>
      <w:r w:rsidR="003F60DB">
        <w:t xml:space="preserve"> : il puise plutôt son inspiration dans le jaïnisme avec lequel il a grandi, puis dans les écrits de Thoreau ou </w:t>
      </w:r>
      <w:r w:rsidR="00225D61">
        <w:t xml:space="preserve">de </w:t>
      </w:r>
      <w:r w:rsidR="003F60DB">
        <w:t>Tolstoï</w:t>
      </w:r>
      <w:r w:rsidR="00614445">
        <w:t xml:space="preserve"> (Deliège, 2008)</w:t>
      </w:r>
      <w:r w:rsidR="003F60DB">
        <w:t>. C</w:t>
      </w:r>
      <w:r w:rsidR="00F60BF4">
        <w:t>ela ne l’empêche pas</w:t>
      </w:r>
      <w:r w:rsidR="00421290">
        <w:t xml:space="preserve"> </w:t>
      </w:r>
      <w:r w:rsidR="00F60BF4">
        <w:t>de c</w:t>
      </w:r>
      <w:r w:rsidR="00421290">
        <w:t xml:space="preserve">onverger </w:t>
      </w:r>
      <w:r w:rsidR="00EF5B18">
        <w:t xml:space="preserve">de temps en temps </w:t>
      </w:r>
      <w:r w:rsidR="00421290">
        <w:t>avec la doctrine</w:t>
      </w:r>
      <w:r w:rsidR="00EF5B18">
        <w:t xml:space="preserve"> du matérialisme</w:t>
      </w:r>
      <w:r w:rsidR="00421290">
        <w:t xml:space="preserve"> </w:t>
      </w:r>
      <w:r w:rsidR="00EF5B18">
        <w:t>dialectique</w:t>
      </w:r>
      <w:r w:rsidR="00421290">
        <w:t xml:space="preserve"> en critiquant la </w:t>
      </w:r>
      <w:r w:rsidR="00D7652A">
        <w:t>dangerosité</w:t>
      </w:r>
      <w:r w:rsidR="00421290">
        <w:t xml:space="preserve"> de</w:t>
      </w:r>
      <w:r w:rsidR="00F60BF4">
        <w:t xml:space="preserve"> l’</w:t>
      </w:r>
      <w:r w:rsidR="00881BEF">
        <w:t>État</w:t>
      </w:r>
      <w:r w:rsidR="00225D61">
        <w:t xml:space="preserve"> </w:t>
      </w:r>
      <w:r w:rsidR="00F60BF4">
        <w:t xml:space="preserve">et </w:t>
      </w:r>
      <w:r w:rsidR="00421290">
        <w:t xml:space="preserve">du </w:t>
      </w:r>
      <w:r w:rsidR="00F60BF4">
        <w:t>machinisme</w:t>
      </w:r>
      <w:r w:rsidR="00421290">
        <w:t xml:space="preserve"> sur l’homme</w:t>
      </w:r>
      <w:r w:rsidR="003B1685">
        <w:t>.</w:t>
      </w:r>
      <w:r w:rsidR="00421290">
        <w:t xml:space="preserve"> C’est ce qu’il fera dans une </w:t>
      </w:r>
      <w:r w:rsidR="00904CFB">
        <w:t>série de conférences</w:t>
      </w:r>
      <w:r w:rsidR="00421290">
        <w:t xml:space="preserve"> donnée</w:t>
      </w:r>
      <w:r w:rsidR="008E66D3">
        <w:t>s</w:t>
      </w:r>
      <w:r w:rsidR="00904CFB">
        <w:t xml:space="preserve"> à Lausanne</w:t>
      </w:r>
      <w:r w:rsidR="0095019D">
        <w:t xml:space="preserve"> puis à Genève, respectivement</w:t>
      </w:r>
      <w:r w:rsidR="00421290">
        <w:t xml:space="preserve"> le mardi 8 décembre</w:t>
      </w:r>
      <w:r w:rsidR="0095019D">
        <w:t xml:space="preserve"> et le jeudi 10 décembre</w:t>
      </w:r>
      <w:r w:rsidR="000C6A89">
        <w:t>, toutes chapeautés pa</w:t>
      </w:r>
      <w:r w:rsidR="00360ACD">
        <w:t xml:space="preserve">r un petit cercle d’intellectuels </w:t>
      </w:r>
      <w:r w:rsidR="00360ACD">
        <w:lastRenderedPageBreak/>
        <w:t xml:space="preserve">qui se forme autour de Gandhi, comprenant Camille </w:t>
      </w:r>
      <w:proofErr w:type="spellStart"/>
      <w:r w:rsidR="00360ACD">
        <w:t>Drevet</w:t>
      </w:r>
      <w:proofErr w:type="spellEnd"/>
      <w:r w:rsidR="00360ACD">
        <w:t xml:space="preserve"> de la LIFPL</w:t>
      </w:r>
      <w:r w:rsidR="00F05BE6">
        <w:rPr>
          <w:rStyle w:val="Appelnotedebasdep"/>
        </w:rPr>
        <w:footnoteReference w:id="3"/>
      </w:r>
      <w:r w:rsidR="00360ACD">
        <w:t xml:space="preserve">, le pacifiste </w:t>
      </w:r>
      <w:hyperlink r:id="rId8" w:history="1">
        <w:r w:rsidR="00360ACD" w:rsidRPr="00863912">
          <w:rPr>
            <w:rStyle w:val="Lienhypertexte"/>
          </w:rPr>
          <w:t xml:space="preserve">Pierre </w:t>
        </w:r>
        <w:proofErr w:type="spellStart"/>
        <w:r w:rsidR="00360ACD" w:rsidRPr="00863912">
          <w:rPr>
            <w:rStyle w:val="Lienhypertexte"/>
          </w:rPr>
          <w:t>C</w:t>
        </w:r>
        <w:r w:rsidR="00EF5B18" w:rsidRPr="00863912">
          <w:rPr>
            <w:rStyle w:val="Lienhypertexte"/>
          </w:rPr>
          <w:t>é</w:t>
        </w:r>
        <w:r w:rsidR="00360ACD" w:rsidRPr="00863912">
          <w:rPr>
            <w:rStyle w:val="Lienhypertexte"/>
          </w:rPr>
          <w:t>r</w:t>
        </w:r>
        <w:r w:rsidR="00EF5B18" w:rsidRPr="00863912">
          <w:rPr>
            <w:rStyle w:val="Lienhypertexte"/>
          </w:rPr>
          <w:t>é</w:t>
        </w:r>
        <w:r w:rsidR="00360ACD" w:rsidRPr="00863912">
          <w:rPr>
            <w:rStyle w:val="Lienhypertexte"/>
          </w:rPr>
          <w:t>sole</w:t>
        </w:r>
        <w:proofErr w:type="spellEnd"/>
      </w:hyperlink>
      <w:r w:rsidR="00863912">
        <w:t xml:space="preserve"> </w:t>
      </w:r>
      <w:r w:rsidR="00360ACD">
        <w:t xml:space="preserve">ou encore l’espérantiste Edmond Privat. C’est ce dernier qui traduira les déclarations de </w:t>
      </w:r>
      <w:r w:rsidR="0047322D">
        <w:t xml:space="preserve">l’indépendantiste indien </w:t>
      </w:r>
      <w:r w:rsidR="00360ACD">
        <w:t>au public francophone pendant ces quelques jours</w:t>
      </w:r>
      <w:r w:rsidR="00904CFB">
        <w:t>.</w:t>
      </w:r>
    </w:p>
    <w:p w14:paraId="3E940C2A" w14:textId="77777777" w:rsidR="00DB5DAC" w:rsidRDefault="00DB5DAC" w:rsidP="000C685A">
      <w:pPr>
        <w:spacing w:line="276" w:lineRule="auto"/>
        <w:jc w:val="both"/>
      </w:pPr>
    </w:p>
    <w:p w14:paraId="17FBDF87" w14:textId="77777777" w:rsidR="00DB5DAC" w:rsidRPr="004D00D4" w:rsidRDefault="00DB5DAC" w:rsidP="004A0234">
      <w:pPr>
        <w:spacing w:line="276" w:lineRule="auto"/>
        <w:rPr>
          <w:b/>
          <w:bCs/>
          <w:sz w:val="28"/>
          <w:szCs w:val="28"/>
        </w:rPr>
      </w:pPr>
      <w:r w:rsidRPr="004D00D4">
        <w:rPr>
          <w:b/>
          <w:bCs/>
          <w:sz w:val="28"/>
          <w:szCs w:val="28"/>
        </w:rPr>
        <w:t>Gandhi s’exprime à Lausanne puis à Genève</w:t>
      </w:r>
    </w:p>
    <w:p w14:paraId="22BF17AC" w14:textId="77777777" w:rsidR="00DB5DAC" w:rsidRDefault="00DB5DAC" w:rsidP="000C685A">
      <w:pPr>
        <w:spacing w:line="276" w:lineRule="auto"/>
        <w:jc w:val="both"/>
      </w:pPr>
    </w:p>
    <w:p w14:paraId="5A0789D1" w14:textId="4ABD2347" w:rsidR="00BF75C2" w:rsidRDefault="00904CFB" w:rsidP="000C685A">
      <w:pPr>
        <w:spacing w:line="276" w:lineRule="auto"/>
        <w:jc w:val="both"/>
      </w:pPr>
      <w:r>
        <w:t xml:space="preserve">L’une </w:t>
      </w:r>
      <w:r w:rsidR="0095019D">
        <w:t>de ces conférences</w:t>
      </w:r>
      <w:r w:rsidR="008E66D3">
        <w:t xml:space="preserve">, publique, se tient à la </w:t>
      </w:r>
      <w:r w:rsidR="001F35D7">
        <w:t>M</w:t>
      </w:r>
      <w:r w:rsidR="008E66D3">
        <w:t>aison du peuple</w:t>
      </w:r>
      <w:r w:rsidR="00124903">
        <w:t xml:space="preserve"> de Lausanne</w:t>
      </w:r>
      <w:r w:rsidR="008E66D3">
        <w:t xml:space="preserve"> située alors Rue Caroline. </w:t>
      </w:r>
      <w:r w:rsidR="0095019D">
        <w:t xml:space="preserve">Cette </w:t>
      </w:r>
      <w:r w:rsidR="008E66D3">
        <w:t>intervention de Gandhi</w:t>
      </w:r>
      <w:r>
        <w:t xml:space="preserve"> est r</w:t>
      </w:r>
      <w:r w:rsidR="00AB60FA">
        <w:t xml:space="preserve">elatée par un article teinté de sarcasme paru dans la </w:t>
      </w:r>
      <w:r w:rsidR="00AB60FA" w:rsidRPr="004A0234">
        <w:rPr>
          <w:i/>
          <w:iCs/>
        </w:rPr>
        <w:t>Gazette de Lausanne</w:t>
      </w:r>
      <w:r w:rsidR="00421290">
        <w:t>, où</w:t>
      </w:r>
      <w:r w:rsidR="00AB60FA">
        <w:t xml:space="preserve"> </w:t>
      </w:r>
      <w:r w:rsidR="00421290">
        <w:t>l</w:t>
      </w:r>
      <w:r w:rsidR="00AB60FA">
        <w:t xml:space="preserve">’auteur déplore </w:t>
      </w:r>
      <w:r w:rsidR="00421290">
        <w:t>la fascination</w:t>
      </w:r>
      <w:r>
        <w:t xml:space="preserve"> qu’exerce </w:t>
      </w:r>
      <w:r w:rsidR="008E66D3">
        <w:t>l’</w:t>
      </w:r>
      <w:r w:rsidR="001C3087">
        <w:t>I</w:t>
      </w:r>
      <w:r w:rsidR="008E66D3">
        <w:t>ndien</w:t>
      </w:r>
      <w:r>
        <w:t xml:space="preserve"> sur un public fétichiste qui l’applaudit « pour un oui ou pour un non »</w:t>
      </w:r>
      <w:r w:rsidR="001F35D7">
        <w:rPr>
          <w:rStyle w:val="Appelnotedebasdep"/>
        </w:rPr>
        <w:footnoteReference w:id="4"/>
      </w:r>
      <w:r>
        <w:t xml:space="preserve">. Ce scepticisme est caractéristique d’une Suisse conservatrice qui reçoit mal le message </w:t>
      </w:r>
      <w:r w:rsidR="0007171A">
        <w:t>antimilitariste</w:t>
      </w:r>
      <w:r w:rsidR="004B654D">
        <w:t xml:space="preserve"> venu d’Orient</w:t>
      </w:r>
      <w:r w:rsidR="00ED6EF1">
        <w:t>, parce que l’armée est le corollaire de la paix pour beaucoup d’helvètes</w:t>
      </w:r>
      <w:r w:rsidR="00F05BE6">
        <w:rPr>
          <w:rStyle w:val="Appelnotedebasdep"/>
        </w:rPr>
        <w:footnoteReference w:id="5"/>
      </w:r>
      <w:r w:rsidR="00ED6EF1">
        <w:t>.</w:t>
      </w:r>
      <w:r w:rsidR="008E66D3">
        <w:t xml:space="preserve"> Mais Gandhi</w:t>
      </w:r>
      <w:r w:rsidR="00C76C9B">
        <w:t xml:space="preserve">, qui s’exprime assis sur une table, les jambes croisées, </w:t>
      </w:r>
      <w:r w:rsidR="008E66D3">
        <w:t>persiste : « L’Occident a une véritable maladie de cœur </w:t>
      </w:r>
      <w:r w:rsidR="00C76C9B">
        <w:t>[…]</w:t>
      </w:r>
      <w:r w:rsidR="008E66D3">
        <w:t> Vous êtes fatigués de porter le fardeau du militarisme et de faire couler le sang humain »</w:t>
      </w:r>
      <w:r w:rsidR="00971C9D">
        <w:t>, relate le journaliste</w:t>
      </w:r>
      <w:r w:rsidR="008E66D3">
        <w:t>.</w:t>
      </w:r>
      <w:r w:rsidR="00FC03D7">
        <w:t xml:space="preserve"> En effet,</w:t>
      </w:r>
      <w:r w:rsidR="00271E23">
        <w:t xml:space="preserve"> </w:t>
      </w:r>
      <w:r w:rsidR="00FC03D7">
        <w:t>i</w:t>
      </w:r>
      <w:r w:rsidR="00271E23">
        <w:t>l critique le service militaire</w:t>
      </w:r>
      <w:r w:rsidR="00FC03D7">
        <w:t xml:space="preserve"> et</w:t>
      </w:r>
      <w:r w:rsidR="00124903">
        <w:t xml:space="preserve"> par conséquent</w:t>
      </w:r>
      <w:r w:rsidR="00FC03D7">
        <w:t xml:space="preserve"> l’autorité de l’État</w:t>
      </w:r>
      <w:r w:rsidR="00271E23">
        <w:t>, ce qui résonne comme un</w:t>
      </w:r>
      <w:r w:rsidR="00FC03D7">
        <w:t>e invitation à la rébellion pour les jeunes suisses (</w:t>
      </w:r>
      <w:proofErr w:type="spellStart"/>
      <w:r w:rsidR="00FC03D7">
        <w:t>Bastaire</w:t>
      </w:r>
      <w:proofErr w:type="spellEnd"/>
      <w:r w:rsidR="00FC03D7">
        <w:t xml:space="preserve">, 1961, p. 325). </w:t>
      </w:r>
      <w:r w:rsidR="00C76C9B">
        <w:t>L’</w:t>
      </w:r>
      <w:r w:rsidR="001F35D7">
        <w:t>I</w:t>
      </w:r>
      <w:r w:rsidR="00C76C9B">
        <w:t>ndien</w:t>
      </w:r>
      <w:r w:rsidR="00A26A5A">
        <w:t xml:space="preserve"> </w:t>
      </w:r>
      <w:r w:rsidR="00C76C9B">
        <w:t>déclare</w:t>
      </w:r>
      <w:r w:rsidR="003B1685">
        <w:t xml:space="preserve"> aussi</w:t>
      </w:r>
      <w:r w:rsidR="00C76C9B">
        <w:t xml:space="preserve"> vouloir</w:t>
      </w:r>
      <w:r w:rsidR="00A26A5A">
        <w:t xml:space="preserve"> </w:t>
      </w:r>
      <w:r w:rsidR="00590BCD">
        <w:t>« </w:t>
      </w:r>
      <w:r w:rsidR="00A26A5A">
        <w:t>supprimer la domination de la machine sur l</w:t>
      </w:r>
      <w:r w:rsidR="003B1685">
        <w:t>’homm</w:t>
      </w:r>
      <w:r w:rsidR="00590BCD">
        <w:t xml:space="preserve">e ». </w:t>
      </w:r>
      <w:r w:rsidR="00C76C9B">
        <w:t>M</w:t>
      </w:r>
      <w:r w:rsidR="00590BCD">
        <w:t xml:space="preserve">oins connu pour sa critique du modernisme que pour son engagement pacifique, Gandhi est </w:t>
      </w:r>
      <w:r w:rsidR="00C76C9B">
        <w:t>pourtant un partisan farouche de la tradition : retour à la méthode du rouet pour le tissage, méfiance envers la médecine</w:t>
      </w:r>
      <w:r w:rsidR="00FC03D7">
        <w:t xml:space="preserve"> (Sen</w:t>
      </w:r>
      <w:r w:rsidR="00C76C9B">
        <w:t>,</w:t>
      </w:r>
      <w:r w:rsidR="00FC03D7">
        <w:t xml:space="preserve"> 2016</w:t>
      </w:r>
      <w:r w:rsidR="00C317AD">
        <w:t>, p. 251-252),</w:t>
      </w:r>
      <w:r w:rsidR="00C76C9B">
        <w:t xml:space="preserve"> défense de la société de castes</w:t>
      </w:r>
      <w:r w:rsidR="00C317AD">
        <w:t xml:space="preserve"> (</w:t>
      </w:r>
      <w:proofErr w:type="spellStart"/>
      <w:r w:rsidR="00C317AD">
        <w:t>Biès</w:t>
      </w:r>
      <w:proofErr w:type="spellEnd"/>
      <w:r w:rsidR="00C317AD">
        <w:t>, 1971, p. 61)</w:t>
      </w:r>
      <w:r w:rsidR="004D00D4">
        <w:t xml:space="preserve"> </w:t>
      </w:r>
      <w:r w:rsidR="00C76C9B">
        <w:t xml:space="preserve">… </w:t>
      </w:r>
      <w:r w:rsidR="00590BCD">
        <w:t xml:space="preserve"> </w:t>
      </w:r>
      <w:r w:rsidR="001F35D7">
        <w:t xml:space="preserve">Cet </w:t>
      </w:r>
      <w:r w:rsidR="00C76C9B">
        <w:t>anti</w:t>
      </w:r>
      <w:r w:rsidR="003B1685">
        <w:t xml:space="preserve">modernisme </w:t>
      </w:r>
      <w:r w:rsidR="0069069B">
        <w:t>est doublée d’</w:t>
      </w:r>
      <w:proofErr w:type="spellStart"/>
      <w:r w:rsidR="0069069B">
        <w:t>anti</w:t>
      </w:r>
      <w:r w:rsidR="0011629D">
        <w:t>-</w:t>
      </w:r>
      <w:r w:rsidR="0069069B">
        <w:t>occidentalisme</w:t>
      </w:r>
      <w:proofErr w:type="spellEnd"/>
      <w:r w:rsidR="0011629D">
        <w:t xml:space="preserve">, </w:t>
      </w:r>
      <w:r w:rsidR="001F35D7">
        <w:t xml:space="preserve">Gandhi </w:t>
      </w:r>
      <w:r w:rsidR="0011629D">
        <w:t>n’hésit</w:t>
      </w:r>
      <w:r w:rsidR="001F35D7">
        <w:t>ant</w:t>
      </w:r>
      <w:r w:rsidR="0011629D">
        <w:t xml:space="preserve"> pas</w:t>
      </w:r>
      <w:r w:rsidR="0069069B">
        <w:t xml:space="preserve"> à qualifier</w:t>
      </w:r>
      <w:r w:rsidR="003B1685">
        <w:t xml:space="preserve"> </w:t>
      </w:r>
      <w:r w:rsidR="0069069B">
        <w:t>l’O</w:t>
      </w:r>
      <w:r w:rsidR="001F35D7">
        <w:t>ccident</w:t>
      </w:r>
      <w:r w:rsidR="0069069B">
        <w:t xml:space="preserve"> de « royaume de Satan » dans </w:t>
      </w:r>
      <w:r w:rsidR="0011629D">
        <w:t xml:space="preserve">son pamphlet </w:t>
      </w:r>
      <w:r w:rsidR="0011629D" w:rsidRPr="004A0234">
        <w:rPr>
          <w:i/>
          <w:iCs/>
        </w:rPr>
        <w:t>Hind Swaraj</w:t>
      </w:r>
      <w:r w:rsidR="0011629D">
        <w:t xml:space="preserve"> publié en 1909</w:t>
      </w:r>
      <w:r w:rsidR="00CA0E8C">
        <w:t xml:space="preserve"> (Deliège, 2008)</w:t>
      </w:r>
      <w:r w:rsidR="0011629D">
        <w:t>. À Lausanne,</w:t>
      </w:r>
      <w:r w:rsidR="00CA0E8C">
        <w:t xml:space="preserve"> il </w:t>
      </w:r>
      <w:r w:rsidR="001F35D7">
        <w:t>définit la civilisation occidentale comme</w:t>
      </w:r>
      <w:r w:rsidR="00CA0E8C">
        <w:t xml:space="preserve"> « légère »</w:t>
      </w:r>
      <w:r w:rsidR="00FE7CCA">
        <w:t>, toujours selon la gazette locale</w:t>
      </w:r>
      <w:r w:rsidR="00CA0E8C">
        <w:t>…</w:t>
      </w:r>
      <w:r w:rsidR="00E50125">
        <w:t xml:space="preserve"> </w:t>
      </w:r>
      <w:r w:rsidR="007F1748">
        <w:t>Même s</w:t>
      </w:r>
      <w:r w:rsidR="00426B62">
        <w:t>’</w:t>
      </w:r>
      <w:r w:rsidR="007F1748">
        <w:t xml:space="preserve">il fait référence au combat pour l’indépendance de l’Inde, le mahatma insiste davantage sur les vertus de la non-violence et du pacifisme. </w:t>
      </w:r>
      <w:r w:rsidR="00CA0E8C">
        <w:t xml:space="preserve">En bref, </w:t>
      </w:r>
      <w:r w:rsidR="00E50125">
        <w:t>Gandhi</w:t>
      </w:r>
      <w:r w:rsidR="0011629D">
        <w:t xml:space="preserve"> </w:t>
      </w:r>
      <w:r w:rsidR="00E50125">
        <w:t>f</w:t>
      </w:r>
      <w:r w:rsidR="00EC31B0">
        <w:t xml:space="preserve">édère </w:t>
      </w:r>
      <w:r w:rsidR="00C76C9B">
        <w:t xml:space="preserve">ici </w:t>
      </w:r>
      <w:r w:rsidR="00EC31B0">
        <w:t>ses partisans de la gauche intellectuelle</w:t>
      </w:r>
      <w:r w:rsidR="00FC19F2">
        <w:t xml:space="preserve"> qui partage</w:t>
      </w:r>
      <w:r w:rsidR="001F35D7">
        <w:t>nt</w:t>
      </w:r>
      <w:r w:rsidR="00FC19F2">
        <w:t xml:space="preserve"> son </w:t>
      </w:r>
      <w:r w:rsidR="0066266B">
        <w:t>engagement</w:t>
      </w:r>
      <w:r w:rsidR="00FC19F2">
        <w:t xml:space="preserve"> pour la paix</w:t>
      </w:r>
      <w:r w:rsidR="00EC31B0">
        <w:t>, mais irrite les conservateurs et bien souvent la presse</w:t>
      </w:r>
      <w:r w:rsidR="00B52709">
        <w:t xml:space="preserve"> traditionnelle</w:t>
      </w:r>
      <w:r w:rsidR="00EC31B0">
        <w:t xml:space="preserve">, à charge contre lui : l’auteur </w:t>
      </w:r>
      <w:r w:rsidR="001F35D7">
        <w:t>de l’</w:t>
      </w:r>
      <w:r w:rsidR="00EC31B0">
        <w:t>article</w:t>
      </w:r>
      <w:r w:rsidR="001F35D7">
        <w:t xml:space="preserve"> publié dans la </w:t>
      </w:r>
      <w:r w:rsidR="001F35D7" w:rsidRPr="00536181">
        <w:rPr>
          <w:i/>
          <w:iCs/>
        </w:rPr>
        <w:t>Gazette de Lausanne</w:t>
      </w:r>
      <w:r w:rsidR="00EC31B0">
        <w:t xml:space="preserve"> l’admet honnêtement. </w:t>
      </w:r>
    </w:p>
    <w:p w14:paraId="035E0944" w14:textId="77777777" w:rsidR="004D00D4" w:rsidRDefault="004D00D4" w:rsidP="000C685A">
      <w:pPr>
        <w:spacing w:line="276" w:lineRule="auto"/>
        <w:jc w:val="both"/>
      </w:pPr>
    </w:p>
    <w:p w14:paraId="52C4EF24" w14:textId="2F2076C8" w:rsidR="00A176FE" w:rsidRDefault="00EC31B0" w:rsidP="000C685A">
      <w:pPr>
        <w:spacing w:line="276" w:lineRule="auto"/>
        <w:jc w:val="both"/>
      </w:pPr>
      <w:r>
        <w:t xml:space="preserve">C’est </w:t>
      </w:r>
      <w:r w:rsidR="007D6194">
        <w:t xml:space="preserve">justement </w:t>
      </w:r>
      <w:r>
        <w:t>contre d</w:t>
      </w:r>
      <w:r w:rsidR="007D6194">
        <w:t>es</w:t>
      </w:r>
      <w:r>
        <w:t xml:space="preserve"> </w:t>
      </w:r>
      <w:r w:rsidR="00A26A5A">
        <w:t>attaques</w:t>
      </w:r>
      <w:r>
        <w:t xml:space="preserve"> émanant de la presse que Gandhi devra se défendre au cours d’une conférence publique donnée à Genève au Victoria Hall, le jeudi 10 </w:t>
      </w:r>
      <w:r>
        <w:lastRenderedPageBreak/>
        <w:t>décembre</w:t>
      </w:r>
      <w:r w:rsidR="001F35D7">
        <w:t xml:space="preserve"> 1931</w:t>
      </w:r>
      <w:r w:rsidR="00614445">
        <w:t>, sous les auspices de la LIFPL</w:t>
      </w:r>
      <w:r w:rsidR="007D6194">
        <w:t xml:space="preserve">. </w:t>
      </w:r>
      <w:r w:rsidR="00586526">
        <w:t>Un journaliste témoigne</w:t>
      </w:r>
      <w:r w:rsidR="003A3307">
        <w:rPr>
          <w:rStyle w:val="Appelnotedebasdep"/>
        </w:rPr>
        <w:footnoteReference w:id="6"/>
      </w:r>
      <w:r w:rsidR="00586526">
        <w:t xml:space="preserve"> : « Les trottoirs sont noirs de monde […] </w:t>
      </w:r>
      <w:r w:rsidR="007D6194">
        <w:t xml:space="preserve">Dans </w:t>
      </w:r>
      <w:r w:rsidR="00586526">
        <w:t>le public, les femmes sont en nombre […] beaucoup d’hommes aussi […] de toutes conditions ».</w:t>
      </w:r>
      <w:r w:rsidR="00F34251">
        <w:t xml:space="preserve"> Comme à Paris, l’</w:t>
      </w:r>
      <w:r w:rsidR="001C3087">
        <w:t>I</w:t>
      </w:r>
      <w:r w:rsidR="00F34251">
        <w:t>ndien suscite la curiosité de la foule</w:t>
      </w:r>
      <w:r w:rsidR="00271E23">
        <w:t xml:space="preserve"> qui est dépaysée par son allure de prophète. Il</w:t>
      </w:r>
      <w:r w:rsidR="001D5EE8">
        <w:t xml:space="preserve"> </w:t>
      </w:r>
      <w:r w:rsidR="00912E0F">
        <w:t xml:space="preserve">fascine par </w:t>
      </w:r>
      <w:r w:rsidR="001D5EE8">
        <w:t>son style et sa physionomie</w:t>
      </w:r>
      <w:r w:rsidR="00F6789B">
        <w:t xml:space="preserve"> </w:t>
      </w:r>
      <w:r w:rsidR="001D5EE8">
        <w:t>: la toge de lin, les sandales, la paire de lunettes</w:t>
      </w:r>
      <w:r w:rsidR="00271E23">
        <w:t>, le corps maigre à l’aspect osseux</w:t>
      </w:r>
      <w:r w:rsidR="001D5EE8">
        <w:t xml:space="preserve"> participent au mythe Gandhi. </w:t>
      </w:r>
      <w:r w:rsidR="00586526">
        <w:t xml:space="preserve"> Dans </w:t>
      </w:r>
      <w:r w:rsidR="007D6194">
        <w:t xml:space="preserve">un </w:t>
      </w:r>
      <w:hyperlink r:id="rId9" w:history="1">
        <w:r w:rsidR="007D6194" w:rsidRPr="00674FFB">
          <w:rPr>
            <w:rStyle w:val="Lienhypertexte"/>
          </w:rPr>
          <w:t>passage filmé</w:t>
        </w:r>
      </w:hyperlink>
      <w:r w:rsidR="007D6194">
        <w:t xml:space="preserve">, </w:t>
      </w:r>
      <w:r w:rsidR="001D5EE8">
        <w:t>l’</w:t>
      </w:r>
      <w:r w:rsidR="001C3087">
        <w:t>I</w:t>
      </w:r>
      <w:r w:rsidR="001D5EE8">
        <w:t>ndien</w:t>
      </w:r>
      <w:r w:rsidR="007D6194">
        <w:t xml:space="preserve"> est </w:t>
      </w:r>
      <w:r w:rsidR="00C317AD">
        <w:t xml:space="preserve">ici traduit </w:t>
      </w:r>
      <w:r w:rsidR="007D6194">
        <w:t>: « Je n’ai jamais dit que les masses de l’Inde, si c’était nécessaire, recourrai</w:t>
      </w:r>
      <w:r w:rsidR="001F35D7">
        <w:t>en</w:t>
      </w:r>
      <w:r w:rsidR="007D6194">
        <w:t>t à la violence ».</w:t>
      </w:r>
      <w:r w:rsidR="00A26A5A">
        <w:t xml:space="preserve"> On l’avait pourtant accusé</w:t>
      </w:r>
      <w:r w:rsidR="00271E23">
        <w:t xml:space="preserve"> d’affirmer le</w:t>
      </w:r>
      <w:r w:rsidR="00A26A5A">
        <w:t xml:space="preserve"> contraire dans les colonnes du </w:t>
      </w:r>
      <w:r w:rsidR="00A26A5A" w:rsidRPr="004A0234">
        <w:rPr>
          <w:i/>
          <w:iCs/>
        </w:rPr>
        <w:t>Journal de Genève</w:t>
      </w:r>
      <w:r w:rsidR="00A26A5A">
        <w:t>, une semaine plus tôt</w:t>
      </w:r>
      <w:r w:rsidR="00A26A5A">
        <w:rPr>
          <w:rStyle w:val="Appelnotedebasdep"/>
        </w:rPr>
        <w:footnoteReference w:id="7"/>
      </w:r>
      <w:r w:rsidR="00A26A5A">
        <w:t xml:space="preserve">… </w:t>
      </w:r>
      <w:r w:rsidR="00CC362B">
        <w:t xml:space="preserve">La polémique écartée pour le moment, Gandhi </w:t>
      </w:r>
      <w:r w:rsidR="00A432F2">
        <w:t xml:space="preserve">aborde </w:t>
      </w:r>
      <w:r w:rsidR="00A26A5A">
        <w:t>encore</w:t>
      </w:r>
      <w:r w:rsidR="00CC362B">
        <w:t xml:space="preserve"> </w:t>
      </w:r>
      <w:r w:rsidR="00A432F2">
        <w:t xml:space="preserve">le sujet du </w:t>
      </w:r>
      <w:r w:rsidR="00CC362B">
        <w:t>travail</w:t>
      </w:r>
      <w:r w:rsidR="003A3307">
        <w:t xml:space="preserve"> et</w:t>
      </w:r>
      <w:r w:rsidR="00CC362B">
        <w:t xml:space="preserve"> </w:t>
      </w:r>
      <w:r w:rsidR="00A432F2">
        <w:t xml:space="preserve">du </w:t>
      </w:r>
      <w:r w:rsidR="00CC362B">
        <w:t>capitalisme</w:t>
      </w:r>
      <w:r w:rsidR="003A3307">
        <w:t>, et selon le même journaliste</w:t>
      </w:r>
      <w:r w:rsidR="00D7652A">
        <w:t xml:space="preserve">, </w:t>
      </w:r>
      <w:r w:rsidR="003A3307">
        <w:t xml:space="preserve">« </w:t>
      </w:r>
      <w:r w:rsidR="00D7652A">
        <w:t>i</w:t>
      </w:r>
      <w:r w:rsidR="003A3307" w:rsidRPr="003A3307">
        <w:t>l fait valoir, par ailleurs, que, trop souvent, le travail, qui détient une puissance</w:t>
      </w:r>
      <w:r w:rsidR="003A3307">
        <w:t xml:space="preserve"> </w:t>
      </w:r>
      <w:r w:rsidR="003A3307" w:rsidRPr="003A3307">
        <w:t>supérieure au capitalisme, souhaite de se</w:t>
      </w:r>
      <w:r w:rsidR="003A3307">
        <w:t xml:space="preserve"> </w:t>
      </w:r>
      <w:r w:rsidR="003A3307" w:rsidRPr="003A3307">
        <w:t>substituer à lui dans ses places au lieu de demeurer fidèle à la doctrine même du travail</w:t>
      </w:r>
      <w:r w:rsidR="003A3307">
        <w:t> »</w:t>
      </w:r>
      <w:r w:rsidR="00D7652A">
        <w:t> :</w:t>
      </w:r>
      <w:r w:rsidR="00991A82">
        <w:t xml:space="preserve"> c</w:t>
      </w:r>
      <w:r w:rsidR="00961525">
        <w:t>’est sa manière de dire qu’il n’est pas « acquis à la dictature du prolétariat » (</w:t>
      </w:r>
      <w:proofErr w:type="spellStart"/>
      <w:r w:rsidR="00961525">
        <w:t>Bastaire</w:t>
      </w:r>
      <w:proofErr w:type="spellEnd"/>
      <w:r w:rsidR="00961525">
        <w:t>, 1961, p. 324).</w:t>
      </w:r>
      <w:r w:rsidR="00A432F2">
        <w:t xml:space="preserve"> Il parle aussi</w:t>
      </w:r>
      <w:r w:rsidR="001F35D7">
        <w:t xml:space="preserve"> de</w:t>
      </w:r>
      <w:r w:rsidR="00A432F2">
        <w:t xml:space="preserve"> </w:t>
      </w:r>
      <w:r w:rsidR="007F1748">
        <w:t>paix</w:t>
      </w:r>
      <w:r w:rsidR="00A432F2">
        <w:t xml:space="preserve"> et</w:t>
      </w:r>
      <w:r w:rsidR="007F1748">
        <w:t xml:space="preserve"> </w:t>
      </w:r>
      <w:r w:rsidR="001F35D7">
        <w:t xml:space="preserve">de </w:t>
      </w:r>
      <w:r w:rsidR="007F1748">
        <w:t>désarmement</w:t>
      </w:r>
      <w:r w:rsidR="00A432F2">
        <w:t>, salue la Société des Nations et la Croix-Rouge</w:t>
      </w:r>
      <w:r w:rsidR="00CC362B">
        <w:t xml:space="preserve">. </w:t>
      </w:r>
      <w:r w:rsidR="00B52709">
        <w:t>Réitérant</w:t>
      </w:r>
      <w:r w:rsidR="00CC362B">
        <w:t xml:space="preserve"> ses injonctions à la</w:t>
      </w:r>
      <w:r w:rsidR="000C6A89">
        <w:t xml:space="preserve"> non-violenc</w:t>
      </w:r>
      <w:r w:rsidR="00614445">
        <w:t>e</w:t>
      </w:r>
      <w:r w:rsidR="00B52709">
        <w:t>,</w:t>
      </w:r>
      <w:r w:rsidR="00CC362B">
        <w:t xml:space="preserve"> </w:t>
      </w:r>
      <w:r w:rsidR="00614445">
        <w:t>i</w:t>
      </w:r>
      <w:r w:rsidR="00CC362B">
        <w:t xml:space="preserve">l voudrait voir les qualités du soldat s’appliquer à l’exercice </w:t>
      </w:r>
      <w:r w:rsidR="000C6A89">
        <w:t>du pacifisme</w:t>
      </w:r>
      <w:r w:rsidR="00CC362B">
        <w:t>, et invite les militaires à se désengager de leur contrat avec l’</w:t>
      </w:r>
      <w:r w:rsidR="001F35D7">
        <w:t>É</w:t>
      </w:r>
      <w:r w:rsidR="00CC362B">
        <w:t>tat. Pas besoin d’armée pour Gandhi, puisqu</w:t>
      </w:r>
      <w:r w:rsidR="000147B2">
        <w:t>’</w:t>
      </w:r>
      <w:r w:rsidR="00CC362B">
        <w:t xml:space="preserve">à toute invasion étrangère, </w:t>
      </w:r>
      <w:r w:rsidR="000147B2">
        <w:t xml:space="preserve">il faut opposer </w:t>
      </w:r>
      <w:r w:rsidR="00CC362B">
        <w:t>une muraille de vie</w:t>
      </w:r>
      <w:r w:rsidR="000147B2">
        <w:t>i</w:t>
      </w:r>
      <w:r w:rsidR="00CC362B">
        <w:t>llards</w:t>
      </w:r>
      <w:r w:rsidR="000147B2">
        <w:t xml:space="preserve">, de femmes </w:t>
      </w:r>
      <w:r w:rsidR="00CC362B">
        <w:t>et d’enfants, sur lesquels aucun</w:t>
      </w:r>
      <w:r w:rsidR="000147B2">
        <w:t xml:space="preserve"> n’oserait passer, au risque de défier « la conscience de l’univers » (Rolland, 1960, p. 325).</w:t>
      </w:r>
      <w:r w:rsidR="005E3082">
        <w:t xml:space="preserve"> Mais le sens du sacrifice de Gandhi passe toujours mal chez la presse</w:t>
      </w:r>
      <w:r w:rsidR="00614445">
        <w:t xml:space="preserve"> suisse</w:t>
      </w:r>
      <w:r w:rsidR="005E3082">
        <w:t xml:space="preserve"> qui se déchaine contre</w:t>
      </w:r>
      <w:r w:rsidR="00B52709">
        <w:t xml:space="preserve"> les impertinences de</w:t>
      </w:r>
      <w:r w:rsidR="005E3082">
        <w:t xml:space="preserve"> </w:t>
      </w:r>
      <w:r w:rsidR="00614445">
        <w:t>« </w:t>
      </w:r>
      <w:r w:rsidR="005E3082">
        <w:t>l’agitateur hindou</w:t>
      </w:r>
      <w:r w:rsidR="00614445">
        <w:t> »</w:t>
      </w:r>
      <w:r w:rsidR="00991A82">
        <w:t xml:space="preserve"> : </w:t>
      </w:r>
      <w:r w:rsidR="005E3082">
        <w:t xml:space="preserve">« Il est temps que Gandhi s’en aille ! », titre </w:t>
      </w:r>
      <w:r w:rsidR="00991A82">
        <w:t xml:space="preserve">la </w:t>
      </w:r>
      <w:r w:rsidR="00991A82" w:rsidRPr="004A0234">
        <w:rPr>
          <w:i/>
          <w:iCs/>
        </w:rPr>
        <w:t>Gazette de Lausanne</w:t>
      </w:r>
      <w:r w:rsidR="005E3082">
        <w:t xml:space="preserve"> dans un article du</w:t>
      </w:r>
      <w:r w:rsidR="00991A82">
        <w:t xml:space="preserve"> vendredi</w:t>
      </w:r>
      <w:r w:rsidR="005E3082">
        <w:t xml:space="preserve"> 11 décembre</w:t>
      </w:r>
      <w:r w:rsidR="00991A82">
        <w:rPr>
          <w:rStyle w:val="Appelnotedebasdep"/>
        </w:rPr>
        <w:footnoteReference w:id="8"/>
      </w:r>
      <w:r w:rsidR="005E3082">
        <w:t> : « Gandhi abuse de notre hospitalité. Il est grand temps que le prophète aille jouer ailleurs ».</w:t>
      </w:r>
      <w:r w:rsidR="0066266B">
        <w:t xml:space="preserve"> Aujourd’hui, quel regard porteraient ces journalistes sur </w:t>
      </w:r>
      <w:r w:rsidR="005E3082">
        <w:t xml:space="preserve">la statue du « prophète » </w:t>
      </w:r>
      <w:r w:rsidR="0066266B">
        <w:t xml:space="preserve">qui </w:t>
      </w:r>
      <w:r w:rsidR="005E3082">
        <w:t xml:space="preserve">trône </w:t>
      </w:r>
      <w:r w:rsidR="00961525">
        <w:t xml:space="preserve">désormais </w:t>
      </w:r>
      <w:r w:rsidR="005E3082">
        <w:t>dans le parc de l’Ariana, près du siège de l’ONU</w:t>
      </w:r>
      <w:r w:rsidR="0066266B">
        <w:t> ?</w:t>
      </w:r>
    </w:p>
    <w:p w14:paraId="240E6DA5" w14:textId="77777777" w:rsidR="00DB5DAC" w:rsidRDefault="00DB5DAC" w:rsidP="000C685A">
      <w:pPr>
        <w:spacing w:line="276" w:lineRule="auto"/>
        <w:jc w:val="both"/>
      </w:pPr>
    </w:p>
    <w:p w14:paraId="2D5B2A2C" w14:textId="77777777" w:rsidR="00902430" w:rsidRDefault="00902430" w:rsidP="000C685A">
      <w:pPr>
        <w:spacing w:line="276" w:lineRule="auto"/>
        <w:jc w:val="both"/>
      </w:pPr>
    </w:p>
    <w:p w14:paraId="103875BC" w14:textId="77777777" w:rsidR="00902430" w:rsidRDefault="00902430" w:rsidP="000C685A">
      <w:pPr>
        <w:spacing w:line="276" w:lineRule="auto"/>
        <w:jc w:val="both"/>
      </w:pPr>
    </w:p>
    <w:p w14:paraId="42AC7CC1" w14:textId="77777777" w:rsidR="00902430" w:rsidRDefault="00902430" w:rsidP="000C685A">
      <w:pPr>
        <w:spacing w:line="276" w:lineRule="auto"/>
        <w:jc w:val="both"/>
      </w:pPr>
    </w:p>
    <w:p w14:paraId="3149135C" w14:textId="0F105825" w:rsidR="00A37230" w:rsidRPr="00A37230" w:rsidRDefault="00A176FE" w:rsidP="00A37230">
      <w:pPr>
        <w:spacing w:line="276" w:lineRule="auto"/>
        <w:jc w:val="center"/>
      </w:pPr>
      <w:r>
        <w:rPr>
          <w:b/>
          <w:bCs/>
          <w:noProof/>
          <w:sz w:val="28"/>
          <w:szCs w:val="28"/>
        </w:rPr>
        <w:lastRenderedPageBreak/>
        <w:drawing>
          <wp:inline distT="0" distB="0" distL="0" distR="0" wp14:anchorId="323FBC9D" wp14:editId="6D819D7B">
            <wp:extent cx="5370665" cy="3764605"/>
            <wp:effectExtent l="0" t="0" r="1905" b="0"/>
            <wp:docPr id="1047558490" name="Image 2" descr="Une image contenant habits, personne, Visage humain,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58490" name="Image 2" descr="Une image contenant habits, personne, Visage humain, homm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7536" cy="4372244"/>
                    </a:xfrm>
                    <a:prstGeom prst="rect">
                      <a:avLst/>
                    </a:prstGeom>
                  </pic:spPr>
                </pic:pic>
              </a:graphicData>
            </a:graphic>
          </wp:inline>
        </w:drawing>
      </w:r>
    </w:p>
    <w:p w14:paraId="7826568B" w14:textId="77777777" w:rsidR="00902430" w:rsidRDefault="00902430" w:rsidP="004A0234">
      <w:pPr>
        <w:spacing w:line="276" w:lineRule="auto"/>
        <w:rPr>
          <w:i/>
          <w:iCs/>
          <w:sz w:val="21"/>
          <w:szCs w:val="21"/>
        </w:rPr>
      </w:pPr>
    </w:p>
    <w:p w14:paraId="4CC77FDB" w14:textId="77777777" w:rsidR="00A37230" w:rsidRDefault="00A37230" w:rsidP="00A37230">
      <w:pPr>
        <w:spacing w:line="276" w:lineRule="auto"/>
        <w:jc w:val="center"/>
        <w:rPr>
          <w:sz w:val="20"/>
          <w:szCs w:val="20"/>
        </w:rPr>
      </w:pPr>
      <w:r>
        <w:rPr>
          <w:sz w:val="20"/>
          <w:szCs w:val="20"/>
        </w:rPr>
        <w:t xml:space="preserve">Crédits photo : </w:t>
      </w:r>
      <w:r w:rsidRPr="00115351">
        <w:rPr>
          <w:sz w:val="20"/>
          <w:szCs w:val="20"/>
        </w:rPr>
        <w:t>AIJJR/</w:t>
      </w:r>
      <w:proofErr w:type="spellStart"/>
      <w:r w:rsidRPr="00115351">
        <w:rPr>
          <w:sz w:val="20"/>
          <w:szCs w:val="20"/>
        </w:rPr>
        <w:t>AdF</w:t>
      </w:r>
      <w:proofErr w:type="spellEnd"/>
      <w:r w:rsidRPr="00115351">
        <w:rPr>
          <w:sz w:val="20"/>
          <w:szCs w:val="20"/>
        </w:rPr>
        <w:t xml:space="preserve">/A/118/1/120, </w:t>
      </w:r>
      <w:r w:rsidRPr="00115351">
        <w:rPr>
          <w:i/>
          <w:iCs/>
          <w:sz w:val="20"/>
          <w:szCs w:val="20"/>
        </w:rPr>
        <w:t>Romain Rolland, Mahatma Gandhi et Madeleine Rolland à la ville Olga à Villeneuve</w:t>
      </w:r>
      <w:r>
        <w:rPr>
          <w:sz w:val="20"/>
          <w:szCs w:val="20"/>
        </w:rPr>
        <w:t>, décembre 1931</w:t>
      </w:r>
      <w:r w:rsidRPr="00115351">
        <w:rPr>
          <w:sz w:val="20"/>
          <w:szCs w:val="20"/>
        </w:rPr>
        <w:t>.</w:t>
      </w:r>
    </w:p>
    <w:p w14:paraId="6D74B5B7" w14:textId="77777777" w:rsidR="00CE1D6D" w:rsidRPr="004A0234" w:rsidRDefault="00CE1D6D" w:rsidP="00CE1D6D">
      <w:pPr>
        <w:spacing w:line="276" w:lineRule="auto"/>
        <w:jc w:val="center"/>
        <w:rPr>
          <w:i/>
          <w:iCs/>
        </w:rPr>
      </w:pPr>
      <w:r w:rsidRPr="004A0234">
        <w:rPr>
          <w:i/>
          <w:iCs/>
        </w:rPr>
        <w:t xml:space="preserve">Gandhi chez Romain Rolland, Madeleine Rolland à droite, qui traduit les échanges, et </w:t>
      </w:r>
      <w:proofErr w:type="spellStart"/>
      <w:r w:rsidRPr="004A0234">
        <w:rPr>
          <w:i/>
          <w:iCs/>
        </w:rPr>
        <w:t>Mirabehn</w:t>
      </w:r>
      <w:proofErr w:type="spellEnd"/>
      <w:r w:rsidRPr="004A0234">
        <w:rPr>
          <w:i/>
          <w:iCs/>
        </w:rPr>
        <w:t xml:space="preserve"> en bas, fidèle partisane de Gandhi et ancienne collaboratrice de Romain Rolland.</w:t>
      </w:r>
    </w:p>
    <w:p w14:paraId="7E76866F" w14:textId="77777777" w:rsidR="00CE1D6D" w:rsidRPr="00115351" w:rsidRDefault="00CE1D6D" w:rsidP="00A37230">
      <w:pPr>
        <w:spacing w:line="276" w:lineRule="auto"/>
        <w:jc w:val="center"/>
        <w:rPr>
          <w:sz w:val="20"/>
          <w:szCs w:val="20"/>
        </w:rPr>
      </w:pPr>
    </w:p>
    <w:p w14:paraId="4705E1BE" w14:textId="77777777" w:rsidR="00A37230" w:rsidRDefault="00A37230" w:rsidP="004A0234">
      <w:pPr>
        <w:spacing w:line="276" w:lineRule="auto"/>
        <w:rPr>
          <w:i/>
          <w:iCs/>
          <w:sz w:val="21"/>
          <w:szCs w:val="21"/>
        </w:rPr>
      </w:pPr>
    </w:p>
    <w:p w14:paraId="63F66693" w14:textId="68E3EDD8" w:rsidR="00DB5DAC" w:rsidRPr="006A1A29" w:rsidRDefault="00DB5DAC" w:rsidP="004A0234">
      <w:pPr>
        <w:spacing w:line="276" w:lineRule="auto"/>
        <w:rPr>
          <w:i/>
          <w:iCs/>
          <w:sz w:val="21"/>
          <w:szCs w:val="21"/>
        </w:rPr>
      </w:pPr>
      <w:r w:rsidRPr="00DB5DAC">
        <w:rPr>
          <w:b/>
          <w:bCs/>
          <w:sz w:val="28"/>
          <w:szCs w:val="28"/>
        </w:rPr>
        <w:t xml:space="preserve">Le retour de Gandhi en Inde </w:t>
      </w:r>
    </w:p>
    <w:p w14:paraId="558DA135" w14:textId="77777777" w:rsidR="00DB5DAC" w:rsidRDefault="00DB5DAC" w:rsidP="000C685A">
      <w:pPr>
        <w:spacing w:line="276" w:lineRule="auto"/>
        <w:jc w:val="both"/>
      </w:pPr>
    </w:p>
    <w:p w14:paraId="23A28254" w14:textId="52003B64" w:rsidR="004C1062" w:rsidRDefault="00A274DB" w:rsidP="000C685A">
      <w:pPr>
        <w:spacing w:line="276" w:lineRule="auto"/>
        <w:jc w:val="both"/>
      </w:pPr>
      <w:r>
        <w:t>Gandhi quitte Villeneuve le vendredi 11 décembre et emprunte le</w:t>
      </w:r>
      <w:r w:rsidR="001F35D7">
        <w:t xml:space="preserve"> train</w:t>
      </w:r>
      <w:r>
        <w:t xml:space="preserve"> direct Lausanne-Milan</w:t>
      </w:r>
      <w:r w:rsidR="001E52BB">
        <w:rPr>
          <w:rStyle w:val="Appelnotedebasdep"/>
        </w:rPr>
        <w:footnoteReference w:id="9"/>
      </w:r>
      <w:r w:rsidR="001E52BB">
        <w:t xml:space="preserve">. </w:t>
      </w:r>
      <w:r w:rsidR="00932027">
        <w:t xml:space="preserve">En effet, </w:t>
      </w:r>
      <w:r w:rsidR="001F35D7">
        <w:t xml:space="preserve">il </w:t>
      </w:r>
      <w:r>
        <w:t>va</w:t>
      </w:r>
      <w:r w:rsidR="00106B66">
        <w:t xml:space="preserve"> </w:t>
      </w:r>
      <w:r w:rsidR="00DB7ED9">
        <w:t>clôture</w:t>
      </w:r>
      <w:r>
        <w:t>r</w:t>
      </w:r>
      <w:r w:rsidR="00DC68B3">
        <w:t xml:space="preserve"> sa tournée </w:t>
      </w:r>
      <w:r w:rsidR="00DB7ED9">
        <w:t xml:space="preserve">européenne </w:t>
      </w:r>
      <w:r w:rsidR="00DC68B3">
        <w:t xml:space="preserve">en </w:t>
      </w:r>
      <w:r w:rsidR="00932027">
        <w:t xml:space="preserve">Italie juste avant de rentrer en Inde. Il </w:t>
      </w:r>
      <w:r w:rsidR="001F35D7">
        <w:t>y rencontrera</w:t>
      </w:r>
      <w:r w:rsidR="00DC68B3">
        <w:t xml:space="preserve"> Mussolini, au regret de Romain Rolland</w:t>
      </w:r>
      <w:r w:rsidR="001F35D7">
        <w:t>,</w:t>
      </w:r>
      <w:r w:rsidR="00DC68B3">
        <w:t xml:space="preserve"> qui a tenté de l’en dissuader</w:t>
      </w:r>
      <w:r w:rsidR="00932027">
        <w:t xml:space="preserve"> (Rolland, 1960, p. 319)</w:t>
      </w:r>
      <w:r w:rsidR="00DC68B3">
        <w:t>. Mais rien ne perturbe l’</w:t>
      </w:r>
      <w:r w:rsidR="00F2775A">
        <w:t xml:space="preserve">inflexible </w:t>
      </w:r>
      <w:r w:rsidR="001F35D7">
        <w:t>I</w:t>
      </w:r>
      <w:r w:rsidR="00DC68B3">
        <w:t>ndien qui veut voir le Duce et lui porter « sa mission de paix »</w:t>
      </w:r>
      <w:r>
        <w:t xml:space="preserve"> (Rolland, 1960, p. 317)</w:t>
      </w:r>
      <w:r w:rsidR="00A60E7C">
        <w:t xml:space="preserve"> envers et contre tout</w:t>
      </w:r>
      <w:r w:rsidR="00DC68B3">
        <w:t>.</w:t>
      </w:r>
      <w:r w:rsidR="0007171A">
        <w:t xml:space="preserve"> </w:t>
      </w:r>
      <w:r w:rsidR="00DC68B3">
        <w:t xml:space="preserve">Depuis Rome, Gandhi envoie un message au « ministre » de la Suisse : </w:t>
      </w:r>
    </w:p>
    <w:p w14:paraId="28F53FFD" w14:textId="77777777" w:rsidR="004C1062" w:rsidRDefault="004C1062" w:rsidP="000C685A">
      <w:pPr>
        <w:spacing w:line="276" w:lineRule="auto"/>
      </w:pPr>
    </w:p>
    <w:p w14:paraId="34060B05" w14:textId="6DF35952" w:rsidR="00881BEF" w:rsidRDefault="004C1062" w:rsidP="004A0234">
      <w:pPr>
        <w:spacing w:line="276" w:lineRule="auto"/>
        <w:ind w:left="283" w:right="283"/>
        <w:jc w:val="both"/>
      </w:pPr>
      <w:r>
        <w:t>« </w:t>
      </w:r>
      <w:r w:rsidR="001F35D7">
        <w:t>À</w:t>
      </w:r>
      <w:r w:rsidR="00DC68B3">
        <w:t xml:space="preserve"> la veille de mon départ pour l’Inde, je voudrais vous dire combien j’ai été charmé par mon séjour en Suisse. J’emporte avec moi de riches souvenirs de l’affection des Suisses. Et maintenant le plaisir est augmenté par le fait que M. et Mme Privat partent avec moi</w:t>
      </w:r>
      <w:r>
        <w:t> »</w:t>
      </w:r>
      <w:r w:rsidR="00BF4282">
        <w:rPr>
          <w:rStyle w:val="Appelnotedebasdep"/>
        </w:rPr>
        <w:footnoteReference w:id="10"/>
      </w:r>
      <w:r w:rsidR="00DC68B3">
        <w:t xml:space="preserve">. </w:t>
      </w:r>
    </w:p>
    <w:p w14:paraId="0AA6C274" w14:textId="77777777" w:rsidR="00AE76BE" w:rsidRDefault="00AE76BE" w:rsidP="000C685A">
      <w:pPr>
        <w:spacing w:line="276" w:lineRule="auto"/>
      </w:pPr>
    </w:p>
    <w:p w14:paraId="0BC7E083" w14:textId="3B21E137" w:rsidR="00106B66" w:rsidRDefault="00AE76BE" w:rsidP="000C685A">
      <w:pPr>
        <w:spacing w:line="276" w:lineRule="auto"/>
        <w:jc w:val="both"/>
      </w:pPr>
      <w:r>
        <w:t xml:space="preserve">En effet, </w:t>
      </w:r>
      <w:r w:rsidR="00106B66">
        <w:t xml:space="preserve">le couple genevois </w:t>
      </w:r>
      <w:r w:rsidR="00912E0F">
        <w:t>décide d’</w:t>
      </w:r>
      <w:r w:rsidR="00106B66">
        <w:t>accompagne</w:t>
      </w:r>
      <w:r w:rsidR="00912E0F">
        <w:t>r</w:t>
      </w:r>
      <w:r w:rsidR="004840AF">
        <w:t xml:space="preserve"> le mahatma</w:t>
      </w:r>
      <w:r>
        <w:t xml:space="preserve"> en Inde</w:t>
      </w:r>
      <w:r w:rsidR="001F35D7">
        <w:t> ;</w:t>
      </w:r>
      <w:r w:rsidR="00912E0F">
        <w:t xml:space="preserve"> le</w:t>
      </w:r>
      <w:r w:rsidR="004840AF">
        <w:t xml:space="preserve"> trajet en bateau </w:t>
      </w:r>
      <w:r w:rsidR="00912E0F">
        <w:t xml:space="preserve">dure 2 </w:t>
      </w:r>
      <w:r w:rsidR="004840AF">
        <w:t>semaines</w:t>
      </w:r>
      <w:r w:rsidR="00912E0F">
        <w:t>, r</w:t>
      </w:r>
      <w:r w:rsidR="004840AF">
        <w:t>eli</w:t>
      </w:r>
      <w:r w:rsidR="00912E0F">
        <w:t>ant</w:t>
      </w:r>
      <w:r w:rsidR="004840AF">
        <w:t xml:space="preserve"> Brindisi à Bombay</w:t>
      </w:r>
      <w:r w:rsidR="000E0497">
        <w:rPr>
          <w:rStyle w:val="Appelnotedebasdep"/>
        </w:rPr>
        <w:footnoteReference w:id="11"/>
      </w:r>
      <w:r w:rsidR="004840AF">
        <w:t xml:space="preserve">. Mais les </w:t>
      </w:r>
      <w:r w:rsidR="001F35D7">
        <w:t>Suisses</w:t>
      </w:r>
      <w:r w:rsidR="004840AF">
        <w:t xml:space="preserve"> ne profiteront pas longte</w:t>
      </w:r>
      <w:r w:rsidR="00394447">
        <w:t>m</w:t>
      </w:r>
      <w:r w:rsidR="004840AF">
        <w:t>ps de l’</w:t>
      </w:r>
      <w:r w:rsidR="001C3087">
        <w:t>I</w:t>
      </w:r>
      <w:r w:rsidR="004840AF">
        <w:t xml:space="preserve">ndien : Gandhi </w:t>
      </w:r>
      <w:r>
        <w:t>est emprisonné</w:t>
      </w:r>
      <w:r w:rsidR="00106B66">
        <w:t xml:space="preserve"> par les </w:t>
      </w:r>
      <w:r w:rsidR="004A0234">
        <w:t>Anglais</w:t>
      </w:r>
      <w:r>
        <w:t xml:space="preserve"> </w:t>
      </w:r>
      <w:r w:rsidR="00106B66">
        <w:t>dès son</w:t>
      </w:r>
      <w:r w:rsidR="0095019D">
        <w:t xml:space="preserve"> arrivée,</w:t>
      </w:r>
      <w:r>
        <w:t xml:space="preserve"> en même temps que les leaders </w:t>
      </w:r>
      <w:r w:rsidR="008A43AC">
        <w:t xml:space="preserve">du congrès national </w:t>
      </w:r>
      <w:r>
        <w:t xml:space="preserve">Nehru, </w:t>
      </w:r>
      <w:proofErr w:type="spellStart"/>
      <w:r>
        <w:t>Pratel</w:t>
      </w:r>
      <w:proofErr w:type="spellEnd"/>
      <w:r>
        <w:t xml:space="preserve"> et Prasad</w:t>
      </w:r>
      <w:r w:rsidR="00912E0F">
        <w:t xml:space="preserve"> (Deliège, 2008)</w:t>
      </w:r>
      <w:r>
        <w:t>.</w:t>
      </w:r>
      <w:r w:rsidR="00BF4282">
        <w:t xml:space="preserve"> </w:t>
      </w:r>
      <w:r w:rsidR="006E19E2">
        <w:t>Et pour cause, l</w:t>
      </w:r>
      <w:r w:rsidR="00BF4282">
        <w:t>es propos</w:t>
      </w:r>
      <w:r w:rsidR="008A43AC">
        <w:t xml:space="preserve"> prétendument tenus par</w:t>
      </w:r>
      <w:r w:rsidR="00BF4282">
        <w:t xml:space="preserve"> Gandhi</w:t>
      </w:r>
      <w:r w:rsidR="008A43AC">
        <w:t xml:space="preserve"> en Europe</w:t>
      </w:r>
      <w:r w:rsidR="00BF4282">
        <w:t xml:space="preserve"> sont encore une fois interprétés </w:t>
      </w:r>
      <w:r w:rsidR="008A43AC">
        <w:t xml:space="preserve">comme </w:t>
      </w:r>
      <w:r w:rsidR="006E19E2">
        <w:t>une « déclaration de guerre à l’Angleterre »</w:t>
      </w:r>
      <w:r w:rsidR="007A68C5">
        <w:rPr>
          <w:rStyle w:val="Appelnotedebasdep"/>
        </w:rPr>
        <w:footnoteReference w:id="12"/>
      </w:r>
      <w:r w:rsidR="001F35D7">
        <w:t>.</w:t>
      </w:r>
      <w:r w:rsidR="006E19E2">
        <w:t xml:space="preserve"> </w:t>
      </w:r>
      <w:r w:rsidR="001F35D7">
        <w:t>I</w:t>
      </w:r>
      <w:r w:rsidR="006E19E2">
        <w:t xml:space="preserve">l est </w:t>
      </w:r>
      <w:r w:rsidR="001F35D7">
        <w:t xml:space="preserve">plus précisément </w:t>
      </w:r>
      <w:r w:rsidR="006E19E2">
        <w:t xml:space="preserve">accusé </w:t>
      </w:r>
      <w:r w:rsidR="00A60E7C">
        <w:t xml:space="preserve">par la presse </w:t>
      </w:r>
      <w:r w:rsidR="006E19E2">
        <w:t>de glorifier les meurtriers d’un fonctionnaire britannique et de vouloir relancer son mouvement de désobéissance civile</w:t>
      </w:r>
      <w:r w:rsidR="007A68C5">
        <w:t xml:space="preserve"> (Deliège, 2008)</w:t>
      </w:r>
      <w:r w:rsidR="006E19E2">
        <w:t xml:space="preserve">. Edmond Privat raconte « l’ébullition » qui gagne alors l’Inde </w:t>
      </w:r>
      <w:r w:rsidR="001F35D7">
        <w:t xml:space="preserve">dans </w:t>
      </w:r>
      <w:r w:rsidR="006E19E2">
        <w:t xml:space="preserve">son article « Une visite au poète Tagore » paru dans le </w:t>
      </w:r>
      <w:r w:rsidR="006E19E2" w:rsidRPr="004A0234">
        <w:rPr>
          <w:i/>
          <w:iCs/>
        </w:rPr>
        <w:t>Coopérateur Genevois</w:t>
      </w:r>
      <w:r w:rsidR="006E19E2">
        <w:t xml:space="preserve"> du 10 mars 1932</w:t>
      </w:r>
      <w:r w:rsidR="003E2FE4">
        <w:rPr>
          <w:rStyle w:val="Appelnotedebasdep"/>
        </w:rPr>
        <w:footnoteReference w:id="13"/>
      </w:r>
      <w:r w:rsidR="006E19E2">
        <w:t xml:space="preserve"> : « Gandhi, sa femme, ses fils, </w:t>
      </w:r>
      <w:proofErr w:type="spellStart"/>
      <w:r w:rsidR="006E19E2">
        <w:t>Miraben</w:t>
      </w:r>
      <w:proofErr w:type="spellEnd"/>
      <w:r w:rsidR="006E19E2">
        <w:t xml:space="preserve"> et plus de </w:t>
      </w:r>
      <w:r w:rsidR="000C6A89">
        <w:t>trente mille amis pacifiques</w:t>
      </w:r>
      <w:r w:rsidR="006E19E2">
        <w:t xml:space="preserve"> sont en prison ». Il décrit </w:t>
      </w:r>
      <w:r w:rsidR="000109F9">
        <w:t xml:space="preserve">la censure des journaux, les violences policières, la rébellion des villageois, le soutien aux leaders nationalistes dont les portraits sont affichés dans toutes les échoppes, l’illusion du vice-roi </w:t>
      </w:r>
      <w:proofErr w:type="spellStart"/>
      <w:r w:rsidR="00A60E7C">
        <w:t>Willingdon</w:t>
      </w:r>
      <w:proofErr w:type="spellEnd"/>
      <w:r w:rsidR="00A60E7C">
        <w:t xml:space="preserve"> </w:t>
      </w:r>
      <w:r w:rsidR="000109F9">
        <w:t>qui croit régner par la force.</w:t>
      </w:r>
      <w:r w:rsidR="0069069B">
        <w:t xml:space="preserve"> </w:t>
      </w:r>
      <w:r w:rsidR="000109F9">
        <w:t xml:space="preserve">Le </w:t>
      </w:r>
      <w:r w:rsidR="001F35D7">
        <w:t>S</w:t>
      </w:r>
      <w:r w:rsidR="000109F9">
        <w:t xml:space="preserve">uisse rapporte ensuite son entretien avec Tagore </w:t>
      </w:r>
      <w:r w:rsidR="00106B66">
        <w:t xml:space="preserve">qui a lieu </w:t>
      </w:r>
      <w:r w:rsidR="000109F9">
        <w:t xml:space="preserve">« dans une villa retirée au bord du </w:t>
      </w:r>
      <w:r w:rsidR="00106B66">
        <w:t>Gange, à quelques lieues de Calcutta</w:t>
      </w:r>
      <w:r w:rsidR="000109F9">
        <w:t> ».</w:t>
      </w:r>
      <w:r w:rsidR="00912E0F">
        <w:t xml:space="preserve"> C</w:t>
      </w:r>
      <w:r w:rsidR="00E6128D">
        <w:t xml:space="preserve">’est </w:t>
      </w:r>
      <w:r w:rsidR="00106B66">
        <w:t>à ce</w:t>
      </w:r>
      <w:r w:rsidR="00E6128D">
        <w:t xml:space="preserve"> poète</w:t>
      </w:r>
      <w:r w:rsidR="00F34251">
        <w:t xml:space="preserve"> bengale</w:t>
      </w:r>
      <w:r w:rsidR="000E0497">
        <w:t>,</w:t>
      </w:r>
      <w:r w:rsidR="0047322D">
        <w:t xml:space="preserve"> titulaire du prix </w:t>
      </w:r>
      <w:r w:rsidR="004B654D">
        <w:t>Nobel</w:t>
      </w:r>
      <w:r w:rsidR="0047322D">
        <w:t xml:space="preserve"> de littérature (1913)</w:t>
      </w:r>
      <w:r w:rsidR="000E0497">
        <w:t>,</w:t>
      </w:r>
      <w:r w:rsidR="00E6128D">
        <w:t xml:space="preserve"> que </w:t>
      </w:r>
      <w:r w:rsidR="00106B66">
        <w:t>Gandhi</w:t>
      </w:r>
      <w:r w:rsidR="00F34251">
        <w:t xml:space="preserve"> </w:t>
      </w:r>
      <w:r w:rsidR="00E6128D">
        <w:t>doit son surnom de</w:t>
      </w:r>
      <w:r w:rsidR="00912E0F">
        <w:t xml:space="preserve"> « mahatma »</w:t>
      </w:r>
      <w:r w:rsidR="001F35D7">
        <w:t>,</w:t>
      </w:r>
      <w:r w:rsidR="00912E0F">
        <w:t xml:space="preserve"> </w:t>
      </w:r>
      <w:r w:rsidR="00124903">
        <w:t>signifiant</w:t>
      </w:r>
      <w:r w:rsidR="00E6128D">
        <w:t xml:space="preserve"> </w:t>
      </w:r>
      <w:r w:rsidR="00912E0F">
        <w:t xml:space="preserve">la </w:t>
      </w:r>
      <w:r w:rsidR="00E6128D">
        <w:t>« grande âme »</w:t>
      </w:r>
      <w:r w:rsidR="00912E0F">
        <w:t xml:space="preserve"> en hindou</w:t>
      </w:r>
      <w:r w:rsidR="00E6128D">
        <w:t xml:space="preserve">. </w:t>
      </w:r>
      <w:r w:rsidR="00912E0F">
        <w:t>Tagor</w:t>
      </w:r>
      <w:r w:rsidR="0047322D">
        <w:t>e</w:t>
      </w:r>
      <w:r w:rsidR="00E5261A">
        <w:t xml:space="preserve"> est indigné par la situation : « Lui qui est d’habitude si modéré, si bienveillant pour les Anglais, dont il admire la culture, nous le trouvons cette fois plein d’amertume », </w:t>
      </w:r>
      <w:r w:rsidR="00106B66">
        <w:t xml:space="preserve">affirme </w:t>
      </w:r>
      <w:r w:rsidR="00E5261A">
        <w:t xml:space="preserve">Privat. L’universalisme de Tagore est éprouvé, il n’arrive pas à pardonner les </w:t>
      </w:r>
      <w:r w:rsidR="00483856">
        <w:t>Britanniques</w:t>
      </w:r>
      <w:r w:rsidR="00E5261A">
        <w:t xml:space="preserve"> et ira visiter Gandhi</w:t>
      </w:r>
      <w:r w:rsidR="00803C59">
        <w:t xml:space="preserve"> enfermé</w:t>
      </w:r>
      <w:r w:rsidR="00E5261A">
        <w:t xml:space="preserve"> dans sa prison de Poona.</w:t>
      </w:r>
      <w:r w:rsidR="00C317AD">
        <w:t xml:space="preserve"> En dépit des désaccords qui les opposent,</w:t>
      </w:r>
      <w:r w:rsidR="00912E0F">
        <w:t xml:space="preserve"> Tagore</w:t>
      </w:r>
      <w:r w:rsidR="00325095">
        <w:t xml:space="preserve"> concèdera</w:t>
      </w:r>
      <w:r w:rsidR="00117B49">
        <w:t xml:space="preserve"> plus tard</w:t>
      </w:r>
      <w:r w:rsidR="00325095">
        <w:t xml:space="preserve"> au</w:t>
      </w:r>
      <w:r w:rsidR="00912E0F">
        <w:t xml:space="preserve"> </w:t>
      </w:r>
      <w:r w:rsidR="00325095">
        <w:t xml:space="preserve">leader politique </w:t>
      </w:r>
      <w:r w:rsidR="00C317AD">
        <w:t xml:space="preserve">: </w:t>
      </w:r>
      <w:r w:rsidR="00106B66">
        <w:t>« </w:t>
      </w:r>
      <w:r w:rsidR="00106B66" w:rsidRPr="00106B66">
        <w:t>C'est lui</w:t>
      </w:r>
      <w:r w:rsidR="00912E0F">
        <w:t xml:space="preserve"> </w:t>
      </w:r>
      <w:r w:rsidR="00106B66" w:rsidRPr="00106B66">
        <w:t>qui a délivré mon pays de la peur et du mensonge</w:t>
      </w:r>
      <w:r w:rsidR="00106B66">
        <w:t> »</w:t>
      </w:r>
      <w:r w:rsidR="00325095">
        <w:t xml:space="preserve"> (</w:t>
      </w:r>
      <w:proofErr w:type="spellStart"/>
      <w:r w:rsidR="00325095">
        <w:t>Biès</w:t>
      </w:r>
      <w:proofErr w:type="spellEnd"/>
      <w:r w:rsidR="00325095">
        <w:t>, 1971, p. 65)</w:t>
      </w:r>
      <w:r w:rsidR="00C317AD">
        <w:t>.</w:t>
      </w:r>
      <w:r w:rsidR="00325095">
        <w:t xml:space="preserve"> C’est un aveu du poète idéaliste qui admet ici le caractère nécessaire de la radicalité en politique, lui qui a souvent préféré la modération. </w:t>
      </w:r>
    </w:p>
    <w:p w14:paraId="08BCAABF" w14:textId="48EF1C48" w:rsidR="00DB5DAC" w:rsidRDefault="00106B66" w:rsidP="000C685A">
      <w:pPr>
        <w:spacing w:line="276" w:lineRule="auto"/>
        <w:jc w:val="both"/>
      </w:pPr>
      <w:r>
        <w:t xml:space="preserve"> </w:t>
      </w:r>
    </w:p>
    <w:p w14:paraId="37DDA06F" w14:textId="5EAA722F" w:rsidR="004D00D4" w:rsidRPr="004D00D4" w:rsidRDefault="00DB5DAC" w:rsidP="004A0234">
      <w:pPr>
        <w:spacing w:line="276" w:lineRule="auto"/>
        <w:rPr>
          <w:b/>
          <w:bCs/>
          <w:sz w:val="28"/>
          <w:szCs w:val="28"/>
        </w:rPr>
      </w:pPr>
      <w:r w:rsidRPr="004D00D4">
        <w:rPr>
          <w:b/>
          <w:bCs/>
          <w:sz w:val="28"/>
          <w:szCs w:val="28"/>
        </w:rPr>
        <w:t xml:space="preserve">Le </w:t>
      </w:r>
      <w:r w:rsidR="00FA0374">
        <w:rPr>
          <w:b/>
          <w:bCs/>
          <w:sz w:val="28"/>
          <w:szCs w:val="28"/>
        </w:rPr>
        <w:t>C</w:t>
      </w:r>
      <w:r w:rsidRPr="004D00D4">
        <w:rPr>
          <w:b/>
          <w:bCs/>
          <w:sz w:val="28"/>
          <w:szCs w:val="28"/>
        </w:rPr>
        <w:t>omit</w:t>
      </w:r>
      <w:r>
        <w:rPr>
          <w:b/>
          <w:bCs/>
          <w:sz w:val="28"/>
          <w:szCs w:val="28"/>
        </w:rPr>
        <w:t>é</w:t>
      </w:r>
      <w:r w:rsidRPr="004D00D4">
        <w:rPr>
          <w:b/>
          <w:bCs/>
          <w:sz w:val="28"/>
          <w:szCs w:val="28"/>
        </w:rPr>
        <w:t xml:space="preserve"> </w:t>
      </w:r>
      <w:r w:rsidR="00FA0374">
        <w:rPr>
          <w:b/>
          <w:bCs/>
          <w:sz w:val="28"/>
          <w:szCs w:val="28"/>
        </w:rPr>
        <w:t>I</w:t>
      </w:r>
      <w:r w:rsidRPr="004D00D4">
        <w:rPr>
          <w:b/>
          <w:bCs/>
          <w:sz w:val="28"/>
          <w:szCs w:val="28"/>
        </w:rPr>
        <w:t>nternational pour l’</w:t>
      </w:r>
      <w:r>
        <w:rPr>
          <w:b/>
          <w:bCs/>
          <w:sz w:val="28"/>
          <w:szCs w:val="28"/>
        </w:rPr>
        <w:t>I</w:t>
      </w:r>
      <w:r w:rsidRPr="004D00D4">
        <w:rPr>
          <w:b/>
          <w:bCs/>
          <w:sz w:val="28"/>
          <w:szCs w:val="28"/>
        </w:rPr>
        <w:t>nde</w:t>
      </w:r>
      <w:r w:rsidR="00FA0374">
        <w:rPr>
          <w:b/>
          <w:bCs/>
          <w:sz w:val="28"/>
          <w:szCs w:val="28"/>
        </w:rPr>
        <w:t xml:space="preserve"> (CIPI)</w:t>
      </w:r>
    </w:p>
    <w:p w14:paraId="6C19AAFD" w14:textId="77777777" w:rsidR="004D00D4" w:rsidRPr="004D00D4" w:rsidRDefault="004D00D4" w:rsidP="000C685A">
      <w:pPr>
        <w:spacing w:line="276" w:lineRule="auto"/>
        <w:rPr>
          <w:b/>
          <w:bCs/>
        </w:rPr>
      </w:pPr>
    </w:p>
    <w:p w14:paraId="41181CEB" w14:textId="2C0AC43D" w:rsidR="00F33177" w:rsidRDefault="00F40F09" w:rsidP="00F33177">
      <w:pPr>
        <w:spacing w:line="276" w:lineRule="auto"/>
        <w:jc w:val="both"/>
      </w:pPr>
      <w:r>
        <w:t xml:space="preserve">La </w:t>
      </w:r>
      <w:r w:rsidR="00DB5DAC">
        <w:t>venue</w:t>
      </w:r>
      <w:r>
        <w:t xml:space="preserve"> de Gandhi à Genève</w:t>
      </w:r>
      <w:r w:rsidR="00DB5DAC">
        <w:t xml:space="preserve"> n’a pas seulement été une visite d’apparat, </w:t>
      </w:r>
      <w:r w:rsidR="0047322D">
        <w:t xml:space="preserve">il </w:t>
      </w:r>
      <w:r w:rsidR="00190493">
        <w:t xml:space="preserve">y </w:t>
      </w:r>
      <w:r w:rsidR="0047322D">
        <w:t>a galvanisé ses partisans qui épouseront</w:t>
      </w:r>
      <w:r w:rsidR="00C8413F">
        <w:t xml:space="preserve"> plus concrètement</w:t>
      </w:r>
      <w:r w:rsidR="0047322D">
        <w:t xml:space="preserve"> la cause de l’indépendance indienne. </w:t>
      </w:r>
      <w:r w:rsidR="001336BA">
        <w:t>Fort</w:t>
      </w:r>
      <w:r w:rsidR="00325095">
        <w:t xml:space="preserve"> de son expérience</w:t>
      </w:r>
      <w:r w:rsidR="0047322D">
        <w:t xml:space="preserve"> récente</w:t>
      </w:r>
      <w:r w:rsidR="00325095">
        <w:t>, c</w:t>
      </w:r>
      <w:r w:rsidR="000C6A89">
        <w:t xml:space="preserve">’est justement Edmond Privat qui deviendra le président du « Comité </w:t>
      </w:r>
      <w:r w:rsidR="00AB43C7">
        <w:t>I</w:t>
      </w:r>
      <w:r w:rsidR="000C6A89">
        <w:t>nternational pour l’Inde</w:t>
      </w:r>
      <w:r w:rsidR="00EF5B18">
        <w:t> »</w:t>
      </w:r>
      <w:r w:rsidR="00AB43C7">
        <w:t xml:space="preserve"> (CI</w:t>
      </w:r>
      <w:r w:rsidR="00D5575F">
        <w:t>P</w:t>
      </w:r>
      <w:r w:rsidR="00AB43C7">
        <w:t>I)</w:t>
      </w:r>
      <w:r w:rsidR="00EF5B18">
        <w:t xml:space="preserve">. </w:t>
      </w:r>
      <w:r w:rsidR="00190493">
        <w:t>Le 6 octobre 1932, c</w:t>
      </w:r>
      <w:r>
        <w:t xml:space="preserve">e comité </w:t>
      </w:r>
      <w:r w:rsidR="00190493">
        <w:t xml:space="preserve">est fondé pendant </w:t>
      </w:r>
      <w:r w:rsidR="00341F4F">
        <w:t>la Conférence Internationale des Amis de l’Inde</w:t>
      </w:r>
      <w:r w:rsidR="0047322D">
        <w:t xml:space="preserve"> qui </w:t>
      </w:r>
      <w:r w:rsidR="00190493">
        <w:t>a</w:t>
      </w:r>
      <w:r w:rsidR="0047322D">
        <w:t xml:space="preserve"> lieu à Genève en marge de </w:t>
      </w:r>
      <w:r w:rsidR="0047322D">
        <w:lastRenderedPageBreak/>
        <w:t>l’assemblée de la Société des Nations</w:t>
      </w:r>
      <w:r w:rsidR="007F1748">
        <w:t xml:space="preserve"> sur le désarmement</w:t>
      </w:r>
      <w:r w:rsidR="0047322D">
        <w:rPr>
          <w:rStyle w:val="Appelnotedebasdep"/>
        </w:rPr>
        <w:footnoteReference w:id="14"/>
      </w:r>
      <w:r w:rsidR="00190493">
        <w:t xml:space="preserve">. </w:t>
      </w:r>
      <w:r w:rsidR="001C3087">
        <w:t xml:space="preserve">À </w:t>
      </w:r>
      <w:r w:rsidR="00F33177">
        <w:t>cette occasion, Romain Rolland sanctifie Gandhi dans « Le Christ des Indes »</w:t>
      </w:r>
      <w:r w:rsidR="00F07E33">
        <w:rPr>
          <w:rStyle w:val="Appelnotedebasdep"/>
        </w:rPr>
        <w:footnoteReference w:id="15"/>
      </w:r>
      <w:r w:rsidR="00F33177">
        <w:t>, un message exalté qu’il adresse à la conférence :</w:t>
      </w:r>
    </w:p>
    <w:p w14:paraId="551A4839" w14:textId="77777777" w:rsidR="00F33177" w:rsidRDefault="00F33177" w:rsidP="00F33177">
      <w:pPr>
        <w:spacing w:line="276" w:lineRule="auto"/>
        <w:jc w:val="both"/>
      </w:pPr>
    </w:p>
    <w:p w14:paraId="6C519F47" w14:textId="10C1F3F6" w:rsidR="00F33177" w:rsidRDefault="00F33177" w:rsidP="00F33177">
      <w:pPr>
        <w:spacing w:line="276" w:lineRule="auto"/>
        <w:ind w:left="283" w:right="283"/>
      </w:pPr>
      <w:r>
        <w:t>« Mais ce qui rend pour nous, exceptionnel, entre tous les peuples ce réveil de l’Inde – ce qui a fait qu’en dehors de toute raison ou passion politique, sa cause est nôtre, qu’elle est la cause de l’humanité, ce n’est pas tant l’objet que l’Inde poursuit : l’autonomie d’un grand peuple, ou d’</w:t>
      </w:r>
      <w:r w:rsidR="001C3087">
        <w:t>É</w:t>
      </w:r>
      <w:r>
        <w:t xml:space="preserve">tats-Unis de races et de peuples Indiens, </w:t>
      </w:r>
      <w:r w:rsidR="001C3087">
        <w:t xml:space="preserve">– </w:t>
      </w:r>
      <w:r>
        <w:t xml:space="preserve">c’est les moyens par lesquels elle le poursuit, c’est son esprit d’action, c’est sa mission ; c’est l’homme sacré qui l’incarne ; c’est le Mahatma de la Non-Violence, </w:t>
      </w:r>
      <w:r w:rsidR="001C3087">
        <w:t>–</w:t>
      </w:r>
      <w:r>
        <w:t xml:space="preserve"> Gandhi, le héros et saint du Satyagraha » (Rolland, 1932).</w:t>
      </w:r>
    </w:p>
    <w:p w14:paraId="1186AE6E" w14:textId="77777777" w:rsidR="00246CF9" w:rsidRDefault="00246CF9" w:rsidP="00E01BD4">
      <w:pPr>
        <w:spacing w:line="276" w:lineRule="auto"/>
        <w:ind w:right="283"/>
        <w:jc w:val="both"/>
      </w:pPr>
    </w:p>
    <w:p w14:paraId="1B8C0B7E" w14:textId="45F462F8" w:rsidR="009C540C" w:rsidRDefault="00F2775A" w:rsidP="00E01BD4">
      <w:pPr>
        <w:spacing w:line="276" w:lineRule="auto"/>
        <w:ind w:right="283"/>
        <w:jc w:val="both"/>
      </w:pPr>
      <w:r>
        <w:t>Outre le culte voué à Gandhi, c</w:t>
      </w:r>
      <w:r w:rsidRPr="00F2775A">
        <w:t xml:space="preserve">ette déclaration </w:t>
      </w:r>
      <w:r>
        <w:t>passionnée</w:t>
      </w:r>
      <w:r w:rsidRPr="00F2775A">
        <w:t xml:space="preserve"> </w:t>
      </w:r>
      <w:r>
        <w:t>nous</w:t>
      </w:r>
      <w:r w:rsidRPr="00F2775A">
        <w:t xml:space="preserve"> </w:t>
      </w:r>
      <w:r>
        <w:t>renseigne</w:t>
      </w:r>
      <w:r w:rsidRPr="00F2775A">
        <w:t xml:space="preserve"> davantage sur </w:t>
      </w:r>
      <w:r>
        <w:t>l’engagement du comité qui met surtout l’accent sur la promotion de la non-violence au-delà des enjeux patriotiques</w:t>
      </w:r>
      <w:r w:rsidR="00440BCC">
        <w:t>. M</w:t>
      </w:r>
      <w:r w:rsidR="00E01BD4">
        <w:t xml:space="preserve">ais les motifs de cet engagement sont-ils </w:t>
      </w:r>
      <w:r w:rsidR="00752198">
        <w:t>seulement</w:t>
      </w:r>
      <w:r w:rsidR="00E01BD4">
        <w:t xml:space="preserve"> humanistes</w:t>
      </w:r>
      <w:r w:rsidR="00752198">
        <w:t xml:space="preserve">, ou s’inscrivent-ils dans un jeu politique plus complexe </w:t>
      </w:r>
      <w:r w:rsidR="00E01BD4">
        <w:t>?</w:t>
      </w:r>
      <w:r w:rsidR="00752198">
        <w:t xml:space="preserve"> </w:t>
      </w:r>
      <w:r w:rsidR="00190493">
        <w:t>Dans ses résolutions</w:t>
      </w:r>
      <w:r w:rsidR="00C8413F">
        <w:rPr>
          <w:rStyle w:val="Appelnotedebasdep"/>
        </w:rPr>
        <w:footnoteReference w:id="16"/>
      </w:r>
      <w:r w:rsidR="00190493">
        <w:t xml:space="preserve">, le </w:t>
      </w:r>
      <w:r w:rsidR="00AB43C7">
        <w:t>CI</w:t>
      </w:r>
      <w:r w:rsidR="00D5575F">
        <w:t>P</w:t>
      </w:r>
      <w:r w:rsidR="00AB43C7">
        <w:t>I</w:t>
      </w:r>
      <w:r w:rsidR="00190493">
        <w:t xml:space="preserve"> reconnaît « le droit absolu de l’Inde à décider de son sort et désirant exprimer sa sympathie pour la cause de l’Inde et lui apporter sa coopération par des moyens pacifiques ». Il se donne pour objectif de</w:t>
      </w:r>
      <w:r w:rsidR="00AD025E">
        <w:t xml:space="preserve"> : </w:t>
      </w:r>
      <w:r w:rsidR="00190493">
        <w:t>«</w:t>
      </w:r>
      <w:r w:rsidR="00AD025E">
        <w:t xml:space="preserve"> </w:t>
      </w:r>
      <w:r w:rsidR="00190493" w:rsidRPr="00190493">
        <w:t>1) d</w:t>
      </w:r>
      <w:r w:rsidR="00190493">
        <w:t>e</w:t>
      </w:r>
      <w:r w:rsidR="00190493" w:rsidRPr="00190493">
        <w:t xml:space="preserve"> recueillir et répandre tous les renseig</w:t>
      </w:r>
      <w:r w:rsidR="00190493">
        <w:t>nements</w:t>
      </w:r>
      <w:r w:rsidR="00190493" w:rsidRPr="00190493">
        <w:t xml:space="preserve"> authent</w:t>
      </w:r>
      <w:r w:rsidR="00190493">
        <w:t>i</w:t>
      </w:r>
      <w:r w:rsidR="00190493" w:rsidRPr="00190493">
        <w:t>ques sur l</w:t>
      </w:r>
      <w:r w:rsidR="00190493">
        <w:t>’Inde</w:t>
      </w:r>
      <w:r w:rsidR="00AD025E">
        <w:t xml:space="preserve">, </w:t>
      </w:r>
      <w:r w:rsidR="00190493" w:rsidRPr="00190493">
        <w:t>2) de coordonner les activités des organisations travaillant</w:t>
      </w:r>
      <w:r w:rsidR="00190493">
        <w:t xml:space="preserve"> </w:t>
      </w:r>
      <w:r w:rsidR="00190493" w:rsidRPr="00190493">
        <w:t>dans diver</w:t>
      </w:r>
      <w:r w:rsidR="00190493">
        <w:t>s</w:t>
      </w:r>
      <w:r w:rsidR="00190493" w:rsidRPr="00190493">
        <w:t xml:space="preserve"> pays</w:t>
      </w:r>
      <w:r w:rsidR="00B642F5">
        <w:t xml:space="preserve"> </w:t>
      </w:r>
      <w:r w:rsidR="00190493" w:rsidRPr="00190493">
        <w:t xml:space="preserve">pour Ia même </w:t>
      </w:r>
      <w:r w:rsidR="00190493">
        <w:t>c</w:t>
      </w:r>
      <w:r w:rsidR="00190493" w:rsidRPr="00190493">
        <w:t>ause,</w:t>
      </w:r>
      <w:r w:rsidR="00AD025E">
        <w:t xml:space="preserve"> </w:t>
      </w:r>
      <w:r w:rsidR="00190493" w:rsidRPr="00190493">
        <w:t xml:space="preserve">3) de prendre toutes </w:t>
      </w:r>
      <w:r w:rsidR="00190493">
        <w:t>aut</w:t>
      </w:r>
      <w:r w:rsidR="00190493" w:rsidRPr="00190493">
        <w:t xml:space="preserve">res </w:t>
      </w:r>
      <w:r w:rsidR="00190493">
        <w:t>m</w:t>
      </w:r>
      <w:r w:rsidR="00190493" w:rsidRPr="00190493">
        <w:t>esures pou</w:t>
      </w:r>
      <w:r w:rsidR="00190493">
        <w:t>v</w:t>
      </w:r>
      <w:r w:rsidR="00190493" w:rsidRPr="00190493">
        <w:t>ant être uti</w:t>
      </w:r>
      <w:r w:rsidR="00190493">
        <w:t>l</w:t>
      </w:r>
      <w:r w:rsidR="00190493" w:rsidRPr="00190493">
        <w:t>es</w:t>
      </w:r>
      <w:r w:rsidR="00190493">
        <w:t> »</w:t>
      </w:r>
      <w:r w:rsidR="00B642F5">
        <w:t>.</w:t>
      </w:r>
      <w:r w:rsidR="00AD025E">
        <w:t xml:space="preserve"> </w:t>
      </w:r>
      <w:r w:rsidR="002069A9">
        <w:t>Parmi</w:t>
      </w:r>
      <w:r w:rsidR="00E85B44">
        <w:t xml:space="preserve"> les membres du comité, nous retrouvons Madeleine et Romain Rolland, Louise </w:t>
      </w:r>
      <w:proofErr w:type="spellStart"/>
      <w:r w:rsidR="00E85B44">
        <w:t>Guiyesse</w:t>
      </w:r>
      <w:proofErr w:type="spellEnd"/>
      <w:r w:rsidR="00E85B44">
        <w:t xml:space="preserve"> et Camille </w:t>
      </w:r>
      <w:proofErr w:type="spellStart"/>
      <w:r w:rsidR="00E85B44">
        <w:t>Drevet</w:t>
      </w:r>
      <w:proofErr w:type="spellEnd"/>
      <w:r w:rsidR="00E85B44">
        <w:t xml:space="preserve">, mais </w:t>
      </w:r>
      <w:r w:rsidR="00AD025E">
        <w:t>aussi</w:t>
      </w:r>
      <w:r w:rsidR="00E85B44">
        <w:t xml:space="preserve"> Margaret Cousins de la </w:t>
      </w:r>
      <w:proofErr w:type="spellStart"/>
      <w:r w:rsidR="00E85B44">
        <w:t>Women’s</w:t>
      </w:r>
      <w:proofErr w:type="spellEnd"/>
      <w:r w:rsidR="00E85B44">
        <w:t xml:space="preserve"> </w:t>
      </w:r>
      <w:proofErr w:type="spellStart"/>
      <w:r w:rsidR="00E85B44">
        <w:t>Indian</w:t>
      </w:r>
      <w:proofErr w:type="spellEnd"/>
      <w:r w:rsidR="00E85B44">
        <w:t xml:space="preserve"> Association,</w:t>
      </w:r>
      <w:r w:rsidR="00F52114">
        <w:t xml:space="preserve"> </w:t>
      </w:r>
      <w:r w:rsidR="00E85B44">
        <w:t xml:space="preserve">la pacifiste danoise Ellen </w:t>
      </w:r>
      <w:proofErr w:type="spellStart"/>
      <w:r w:rsidR="00E85B44">
        <w:t>H</w:t>
      </w:r>
      <w:r w:rsidR="00246CF9">
        <w:t>ø</w:t>
      </w:r>
      <w:r w:rsidR="00E85B44">
        <w:t>rup</w:t>
      </w:r>
      <w:proofErr w:type="spellEnd"/>
      <w:r w:rsidR="00DC04C5">
        <w:t>, qui est nommé secrétaire honoraire,</w:t>
      </w:r>
      <w:r w:rsidR="00AD025E">
        <w:t xml:space="preserve"> </w:t>
      </w:r>
      <w:r w:rsidR="00FA0374">
        <w:t xml:space="preserve">le peintre anarchiste Alexandre Mairet </w:t>
      </w:r>
      <w:r w:rsidR="00AD025E">
        <w:t>ou encore</w:t>
      </w:r>
      <w:r w:rsidR="00E85B44">
        <w:t xml:space="preserve"> Jean-Louis Claparède, le fils du pédagogue genevois </w:t>
      </w:r>
      <w:r w:rsidR="00AD025E">
        <w:t>qui a fondé</w:t>
      </w:r>
      <w:r w:rsidR="00E85B44">
        <w:t xml:space="preserve"> l’Institut Jean-Jacques Rousseau.</w:t>
      </w:r>
      <w:r w:rsidR="00AD025E">
        <w:t xml:space="preserve"> Dans ses articles 2 et 3, le comité « rend hommage à Mahatma Gandhi et aux milliers d’indiens » qui lutte</w:t>
      </w:r>
      <w:r w:rsidR="001C3087">
        <w:t>nt</w:t>
      </w:r>
      <w:r w:rsidR="00AD025E">
        <w:t xml:space="preserve"> pour l’indépendance de leur pays grâce aux méthodes de la non-violence et demande la « libération de tous les prisonniers non-violents » détenus aux Indes britanniques</w:t>
      </w:r>
      <w:r w:rsidR="006D2061">
        <w:t>.</w:t>
      </w:r>
      <w:r w:rsidR="00902518">
        <w:t xml:space="preserve"> </w:t>
      </w:r>
      <w:r w:rsidR="00AB43C7">
        <w:t>S</w:t>
      </w:r>
      <w:r w:rsidR="001A3E04">
        <w:t>es activités</w:t>
      </w:r>
      <w:r w:rsidR="0069119D">
        <w:t xml:space="preserve"> </w:t>
      </w:r>
      <w:r w:rsidR="001A3E04">
        <w:t>sont diverses :</w:t>
      </w:r>
      <w:r w:rsidR="00827636">
        <w:t xml:space="preserve"> </w:t>
      </w:r>
      <w:r w:rsidR="001A3E04">
        <w:t>organisation de conférence</w:t>
      </w:r>
      <w:r w:rsidR="001C3087">
        <w:t>s</w:t>
      </w:r>
      <w:r w:rsidR="001A3E04">
        <w:t>, publication de communiqué</w:t>
      </w:r>
      <w:r w:rsidR="001C3087">
        <w:t>s</w:t>
      </w:r>
      <w:r w:rsidR="001A3E04">
        <w:t xml:space="preserve"> à destination des autorités politiques,</w:t>
      </w:r>
      <w:r w:rsidR="00807FF8">
        <w:t xml:space="preserve"> diffusion de</w:t>
      </w:r>
      <w:r w:rsidR="00EE7090">
        <w:t xml:space="preserve"> messages et d’informations provenant d</w:t>
      </w:r>
      <w:r w:rsidR="00CB5691">
        <w:t>e l’</w:t>
      </w:r>
      <w:r w:rsidR="00EE7090">
        <w:t>Inde</w:t>
      </w:r>
      <w:r w:rsidR="00807FF8">
        <w:t>…</w:t>
      </w:r>
      <w:r w:rsidR="006A77F0">
        <w:t xml:space="preserve"> Dans les archives du comité, </w:t>
      </w:r>
      <w:r w:rsidR="001C3087">
        <w:t>conservées aux Archives Institut Jean-Jacques Rousseau</w:t>
      </w:r>
      <w:r w:rsidR="00427146">
        <w:rPr>
          <w:rStyle w:val="Appelnotedebasdep"/>
        </w:rPr>
        <w:footnoteReference w:id="17"/>
      </w:r>
      <w:r w:rsidR="001C3087">
        <w:t xml:space="preserve">, </w:t>
      </w:r>
      <w:r w:rsidR="006A77F0">
        <w:t xml:space="preserve">nous </w:t>
      </w:r>
      <w:r w:rsidR="00426B62">
        <w:t>découvrons</w:t>
      </w:r>
      <w:r w:rsidR="006A77F0">
        <w:t xml:space="preserve"> des extraits de lettres</w:t>
      </w:r>
      <w:r w:rsidR="00426B62">
        <w:t xml:space="preserve"> comme celle</w:t>
      </w:r>
      <w:r w:rsidR="001C3087">
        <w:t>s</w:t>
      </w:r>
      <w:r w:rsidR="006A77F0">
        <w:t xml:space="preserve"> d</w:t>
      </w:r>
      <w:r w:rsidR="00C841A3">
        <w:t>e Devadas Gandhi</w:t>
      </w:r>
      <w:r w:rsidR="00DC7B80">
        <w:rPr>
          <w:rStyle w:val="Appelnotedebasdep"/>
        </w:rPr>
        <w:footnoteReference w:id="18"/>
      </w:r>
      <w:r w:rsidR="00C841A3">
        <w:t xml:space="preserve"> </w:t>
      </w:r>
      <w:r w:rsidR="006A77F0">
        <w:t xml:space="preserve">qui se plaint de la « campagne venimeuse » </w:t>
      </w:r>
      <w:r w:rsidR="00BE6AC7">
        <w:t>menée par</w:t>
      </w:r>
      <w:r w:rsidR="006A77F0">
        <w:t xml:space="preserve"> la presse anglaise</w:t>
      </w:r>
      <w:r w:rsidR="00426B62">
        <w:t xml:space="preserve"> contre</w:t>
      </w:r>
      <w:r w:rsidR="006A77F0">
        <w:t xml:space="preserve"> </w:t>
      </w:r>
      <w:r w:rsidR="00426B62">
        <w:t xml:space="preserve">son père. Nous trouvons </w:t>
      </w:r>
      <w:r w:rsidR="00426B62">
        <w:lastRenderedPageBreak/>
        <w:t>aussi</w:t>
      </w:r>
      <w:r w:rsidR="006A77F0">
        <w:t xml:space="preserve"> une interpellation adressée au secrétaire d’état anglais pour l’Inde Samuel </w:t>
      </w:r>
      <w:proofErr w:type="spellStart"/>
      <w:r w:rsidR="006A77F0">
        <w:t>Hoare</w:t>
      </w:r>
      <w:proofErr w:type="spellEnd"/>
      <w:r w:rsidR="006A77F0">
        <w:t xml:space="preserve"> concernant </w:t>
      </w:r>
      <w:r w:rsidR="00BE6AC7">
        <w:t>la répression politique</w:t>
      </w:r>
      <w:r w:rsidR="006A77F0">
        <w:t xml:space="preserve"> en Inde</w:t>
      </w:r>
      <w:r w:rsidR="005B052C">
        <w:rPr>
          <w:rStyle w:val="Appelnotedebasdep"/>
        </w:rPr>
        <w:footnoteReference w:id="19"/>
      </w:r>
      <w:r w:rsidR="006A77F0">
        <w:t xml:space="preserve">, ou encore les résumés des conférences </w:t>
      </w:r>
      <w:r w:rsidR="001C3087">
        <w:t>organisée par</w:t>
      </w:r>
      <w:r w:rsidR="00426B62">
        <w:t xml:space="preserve"> le CIPI. </w:t>
      </w:r>
      <w:r w:rsidR="00246CF9">
        <w:t>En outre, la conférence décide</w:t>
      </w:r>
      <w:r w:rsidR="00FE7CCA">
        <w:t xml:space="preserve"> dans ses résolutions</w:t>
      </w:r>
      <w:r w:rsidR="00246CF9">
        <w:t xml:space="preserve"> de </w:t>
      </w:r>
      <w:r w:rsidR="00FA0374">
        <w:t>« </w:t>
      </w:r>
      <w:r w:rsidR="00246CF9">
        <w:t xml:space="preserve">demander au </w:t>
      </w:r>
      <w:r w:rsidR="00FA0374">
        <w:t>C</w:t>
      </w:r>
      <w:r w:rsidR="00246CF9">
        <w:t xml:space="preserve">ongrès </w:t>
      </w:r>
      <w:r w:rsidR="00FA0374">
        <w:t>N</w:t>
      </w:r>
      <w:r w:rsidR="00246CF9">
        <w:t xml:space="preserve">ational </w:t>
      </w:r>
      <w:r w:rsidR="00FA0374">
        <w:t>I</w:t>
      </w:r>
      <w:r w:rsidR="00246CF9">
        <w:t>ndien un représentant et de rester en contact constant avec le Congr</w:t>
      </w:r>
      <w:r w:rsidR="00FA0374">
        <w:t xml:space="preserve">ès ». </w:t>
      </w:r>
      <w:r w:rsidR="00AD025E">
        <w:t>Ce comité</w:t>
      </w:r>
      <w:r w:rsidR="00807FF8">
        <w:t xml:space="preserve"> </w:t>
      </w:r>
      <w:r w:rsidR="00AD025E">
        <w:t>s’inscrit dans la volonté « d’organiser eu Europe un foyer de résistance intellectuelle pour maintenir l’union d’une élite d’Europe et d’Asie »</w:t>
      </w:r>
      <w:r w:rsidR="000E0497">
        <w:t xml:space="preserve">, </w:t>
      </w:r>
      <w:r w:rsidR="00AD025E">
        <w:t>dont parle Romain Rolland dès 1925</w:t>
      </w:r>
      <w:r w:rsidR="00AD025E">
        <w:rPr>
          <w:rStyle w:val="Appelnotedebasdep"/>
        </w:rPr>
        <w:footnoteReference w:id="20"/>
      </w:r>
      <w:r w:rsidR="00CB5691">
        <w:t>.</w:t>
      </w:r>
      <w:r w:rsidR="00AB43C7">
        <w:t xml:space="preserve"> </w:t>
      </w:r>
      <w:r w:rsidR="00CB5691">
        <w:t>Pour résumer, le</w:t>
      </w:r>
      <w:r w:rsidR="007708FA">
        <w:t xml:space="preserve"> </w:t>
      </w:r>
      <w:r w:rsidR="00AB43C7">
        <w:t>CI</w:t>
      </w:r>
      <w:r w:rsidR="00D5575F">
        <w:t>P</w:t>
      </w:r>
      <w:r w:rsidR="00AB43C7">
        <w:t>I</w:t>
      </w:r>
      <w:r w:rsidR="007708FA">
        <w:t xml:space="preserve"> </w:t>
      </w:r>
      <w:r w:rsidR="007F5E74">
        <w:t xml:space="preserve">veut sensibiliser l’opinion aux enjeux que rencontrent l’Inde et </w:t>
      </w:r>
      <w:r w:rsidR="007708FA">
        <w:t>porter la voix des indépendantistes en Europe</w:t>
      </w:r>
      <w:r w:rsidR="00246CF9">
        <w:t>,</w:t>
      </w:r>
      <w:r w:rsidR="0069119D">
        <w:t xml:space="preserve"> il devien</w:t>
      </w:r>
      <w:r w:rsidR="00246CF9">
        <w:t>dra</w:t>
      </w:r>
      <w:r w:rsidR="0069119D">
        <w:t xml:space="preserve"> ainsi un organe de contre-propagande </w:t>
      </w:r>
      <w:r w:rsidR="00E01BD4">
        <w:t>au service de la cause indie</w:t>
      </w:r>
      <w:r w:rsidR="00752198">
        <w:t>nne</w:t>
      </w:r>
      <w:r w:rsidR="00246CF9">
        <w:t xml:space="preserve"> : pacifistes </w:t>
      </w:r>
      <w:r w:rsidR="002A6D86">
        <w:t>européens et</w:t>
      </w:r>
      <w:r w:rsidR="00246CF9">
        <w:t xml:space="preserve"> </w:t>
      </w:r>
      <w:r w:rsidR="002A6D86">
        <w:t>nationalistes indiens semblaient y trouver leur compte.</w:t>
      </w:r>
    </w:p>
    <w:p w14:paraId="3F31CCAA" w14:textId="77777777" w:rsidR="009A3548" w:rsidRDefault="009A3548" w:rsidP="00E01BD4">
      <w:pPr>
        <w:spacing w:line="276" w:lineRule="auto"/>
        <w:ind w:right="283"/>
        <w:jc w:val="both"/>
      </w:pPr>
    </w:p>
    <w:p w14:paraId="3B735C58" w14:textId="699772B8" w:rsidR="009A3548" w:rsidRDefault="009A3548" w:rsidP="009A3548">
      <w:pPr>
        <w:spacing w:line="276" w:lineRule="auto"/>
        <w:ind w:right="283"/>
        <w:jc w:val="center"/>
      </w:pPr>
      <w:r w:rsidRPr="009A3548">
        <w:rPr>
          <w:noProof/>
        </w:rPr>
        <w:drawing>
          <wp:inline distT="0" distB="0" distL="0" distR="0" wp14:anchorId="7218FEEB" wp14:editId="238AA7F7">
            <wp:extent cx="4208828" cy="5116749"/>
            <wp:effectExtent l="0" t="0" r="0" b="1905"/>
            <wp:docPr id="1804832923" name="Image 1" descr="Une image contenant texte, papier, lett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32923" name="Image 1" descr="Une image contenant texte, papier, lettre, Police&#10;&#10;Description générée automatiquement"/>
                    <pic:cNvPicPr/>
                  </pic:nvPicPr>
                  <pic:blipFill>
                    <a:blip r:embed="rId11"/>
                    <a:stretch>
                      <a:fillRect/>
                    </a:stretch>
                  </pic:blipFill>
                  <pic:spPr>
                    <a:xfrm>
                      <a:off x="0" y="0"/>
                      <a:ext cx="4269085" cy="5190005"/>
                    </a:xfrm>
                    <a:prstGeom prst="rect">
                      <a:avLst/>
                    </a:prstGeom>
                  </pic:spPr>
                </pic:pic>
              </a:graphicData>
            </a:graphic>
          </wp:inline>
        </w:drawing>
      </w:r>
    </w:p>
    <w:p w14:paraId="69846E0E" w14:textId="77777777" w:rsidR="009A3548" w:rsidRDefault="009A3548" w:rsidP="009A3548">
      <w:pPr>
        <w:spacing w:line="276" w:lineRule="auto"/>
        <w:ind w:right="283"/>
        <w:jc w:val="center"/>
      </w:pPr>
    </w:p>
    <w:p w14:paraId="26F59769" w14:textId="43347760" w:rsidR="009A3548" w:rsidRDefault="00AE18A8" w:rsidP="004A0234">
      <w:pPr>
        <w:spacing w:line="276" w:lineRule="auto"/>
        <w:ind w:right="283"/>
        <w:jc w:val="center"/>
      </w:pPr>
      <w:r w:rsidRPr="00CA3680">
        <w:rPr>
          <w:sz w:val="20"/>
          <w:szCs w:val="20"/>
          <w:lang w:val="fr-CH"/>
        </w:rPr>
        <w:t xml:space="preserve">AIJJR, </w:t>
      </w:r>
      <w:proofErr w:type="spellStart"/>
      <w:r w:rsidRPr="00CA3680">
        <w:rPr>
          <w:sz w:val="20"/>
          <w:szCs w:val="20"/>
          <w:lang w:val="fr-CH"/>
        </w:rPr>
        <w:t>AdF</w:t>
      </w:r>
      <w:proofErr w:type="spellEnd"/>
      <w:r w:rsidRPr="00CA3680">
        <w:rPr>
          <w:sz w:val="20"/>
          <w:szCs w:val="20"/>
          <w:lang w:val="fr-CH"/>
        </w:rPr>
        <w:t>/A/67/4</w:t>
      </w:r>
      <w:r>
        <w:rPr>
          <w:sz w:val="20"/>
          <w:szCs w:val="20"/>
          <w:lang w:val="fr-CH"/>
        </w:rPr>
        <w:t xml:space="preserve">/8, </w:t>
      </w:r>
      <w:r w:rsidRPr="00115351">
        <w:rPr>
          <w:rFonts w:ascii="Arial" w:hAnsi="Arial" w:cs="Arial"/>
          <w:i/>
          <w:iCs/>
          <w:color w:val="000000"/>
          <w:sz w:val="18"/>
          <w:szCs w:val="18"/>
          <w:shd w:val="clear" w:color="auto" w:fill="FFFFFF"/>
        </w:rPr>
        <w:t>Résolutions prises par la Conférence sur l'Inde</w:t>
      </w:r>
      <w:r w:rsidRPr="00115351">
        <w:rPr>
          <w:lang w:val="fr-CH"/>
        </w:rPr>
        <w:t xml:space="preserve">, </w:t>
      </w:r>
      <w:r w:rsidRPr="00115351">
        <w:rPr>
          <w:sz w:val="20"/>
          <w:szCs w:val="20"/>
          <w:lang w:val="fr-CH"/>
        </w:rPr>
        <w:t>6 octobre 1932.</w:t>
      </w:r>
    </w:p>
    <w:p w14:paraId="64531849" w14:textId="77777777" w:rsidR="009C540C" w:rsidRDefault="009C540C" w:rsidP="004868F5">
      <w:pPr>
        <w:spacing w:line="276" w:lineRule="auto"/>
        <w:jc w:val="both"/>
      </w:pPr>
    </w:p>
    <w:p w14:paraId="3DEEDB72" w14:textId="4D92F036" w:rsidR="00B152D6" w:rsidRPr="00902518" w:rsidRDefault="00902518" w:rsidP="00902518">
      <w:pPr>
        <w:spacing w:line="276" w:lineRule="auto"/>
        <w:rPr>
          <w:b/>
          <w:bCs/>
          <w:sz w:val="28"/>
          <w:szCs w:val="28"/>
        </w:rPr>
      </w:pPr>
      <w:proofErr w:type="spellStart"/>
      <w:r w:rsidRPr="004A0234">
        <w:rPr>
          <w:b/>
          <w:bCs/>
          <w:i/>
          <w:iCs/>
          <w:sz w:val="28"/>
          <w:szCs w:val="28"/>
        </w:rPr>
        <w:t>Indian</w:t>
      </w:r>
      <w:proofErr w:type="spellEnd"/>
      <w:r w:rsidRPr="004A0234">
        <w:rPr>
          <w:b/>
          <w:bCs/>
          <w:i/>
          <w:iCs/>
          <w:sz w:val="28"/>
          <w:szCs w:val="28"/>
        </w:rPr>
        <w:t xml:space="preserve"> </w:t>
      </w:r>
      <w:proofErr w:type="spellStart"/>
      <w:r w:rsidRPr="004A0234">
        <w:rPr>
          <w:b/>
          <w:bCs/>
          <w:i/>
          <w:iCs/>
          <w:sz w:val="28"/>
          <w:szCs w:val="28"/>
        </w:rPr>
        <w:t>Press</w:t>
      </w:r>
      <w:proofErr w:type="spellEnd"/>
      <w:r>
        <w:rPr>
          <w:b/>
          <w:bCs/>
          <w:sz w:val="28"/>
          <w:szCs w:val="28"/>
        </w:rPr>
        <w:t xml:space="preserve">, </w:t>
      </w:r>
      <w:r w:rsidRPr="00902518">
        <w:rPr>
          <w:b/>
          <w:bCs/>
          <w:sz w:val="28"/>
          <w:szCs w:val="28"/>
        </w:rPr>
        <w:t xml:space="preserve">courtes nouvelles sur la situation aux </w:t>
      </w:r>
      <w:r w:rsidR="00FA0374">
        <w:rPr>
          <w:b/>
          <w:bCs/>
          <w:sz w:val="28"/>
          <w:szCs w:val="28"/>
        </w:rPr>
        <w:t>I</w:t>
      </w:r>
      <w:r w:rsidRPr="00902518">
        <w:rPr>
          <w:b/>
          <w:bCs/>
          <w:sz w:val="28"/>
          <w:szCs w:val="28"/>
        </w:rPr>
        <w:t>ndes</w:t>
      </w:r>
    </w:p>
    <w:p w14:paraId="4084797F" w14:textId="77777777" w:rsidR="00B152D6" w:rsidRDefault="00B152D6" w:rsidP="004868F5">
      <w:pPr>
        <w:spacing w:line="276" w:lineRule="auto"/>
        <w:jc w:val="both"/>
      </w:pPr>
    </w:p>
    <w:p w14:paraId="07C8438B" w14:textId="711CB2C8" w:rsidR="006838D9" w:rsidRDefault="004868F5" w:rsidP="004868F5">
      <w:pPr>
        <w:spacing w:line="276" w:lineRule="auto"/>
        <w:jc w:val="both"/>
      </w:pPr>
      <w:r>
        <w:t xml:space="preserve">En effet, la situation en Inde fait l’objet </w:t>
      </w:r>
      <w:r w:rsidR="00B54E16">
        <w:t>d’une guerre de l’information dans les médias publics.</w:t>
      </w:r>
      <w:r w:rsidR="00F33177">
        <w:t xml:space="preserve"> </w:t>
      </w:r>
      <w:r w:rsidR="000E0497">
        <w:t xml:space="preserve">Au mois d’avril 1932, </w:t>
      </w:r>
      <w:r w:rsidR="00993916">
        <w:t xml:space="preserve">le secrétaire d’état anglais pour l’Inde Samuel </w:t>
      </w:r>
      <w:proofErr w:type="spellStart"/>
      <w:r w:rsidR="00993916">
        <w:t>Hoare</w:t>
      </w:r>
      <w:proofErr w:type="spellEnd"/>
      <w:r w:rsidR="0055337D">
        <w:rPr>
          <w:rStyle w:val="Appelnotedebasdep"/>
        </w:rPr>
        <w:footnoteReference w:id="21"/>
      </w:r>
      <w:r w:rsidR="00993916">
        <w:t xml:space="preserve"> dénonce la « propagande antibritannique </w:t>
      </w:r>
      <w:r w:rsidR="00B152D6">
        <w:t xml:space="preserve">» </w:t>
      </w:r>
      <w:r w:rsidR="00993916">
        <w:t>et ses propos sont rapportés dans un article publié le dimanche 1</w:t>
      </w:r>
      <w:r w:rsidR="00993916" w:rsidRPr="00993916">
        <w:rPr>
          <w:vertAlign w:val="superscript"/>
        </w:rPr>
        <w:t>er</w:t>
      </w:r>
      <w:r w:rsidR="00993916">
        <w:t xml:space="preserve"> mai 1932 dans le </w:t>
      </w:r>
      <w:r w:rsidR="00993916" w:rsidRPr="004A0234">
        <w:rPr>
          <w:i/>
          <w:iCs/>
        </w:rPr>
        <w:t>Journal de Genève</w:t>
      </w:r>
      <w:r w:rsidR="00993916">
        <w:t xml:space="preserve"> : « </w:t>
      </w:r>
      <w:r w:rsidR="009C540C">
        <w:t xml:space="preserve">Il s’exerce en Angleterre, sur le continent et aux Indes, une propagande dénuée de scrupules, qui cherche à dénigrer le régime britannique. </w:t>
      </w:r>
      <w:r w:rsidR="00993916">
        <w:t>À Londres même a circulé un document émanant, suppose-t-on, des “Amis de l’Inde</w:t>
      </w:r>
      <w:r w:rsidR="001C3087" w:rsidRPr="004A0234">
        <w:rPr>
          <w:rStyle w:val="hgkelc"/>
        </w:rPr>
        <w:t>”</w:t>
      </w:r>
      <w:r w:rsidR="001C3087">
        <w:t> </w:t>
      </w:r>
      <w:r w:rsidR="00993916">
        <w:t>»</w:t>
      </w:r>
      <w:r w:rsidR="001C3087">
        <w:rPr>
          <w:rStyle w:val="Appelnotedebasdep"/>
        </w:rPr>
        <w:footnoteReference w:id="22"/>
      </w:r>
      <w:r w:rsidR="00993916">
        <w:t>.</w:t>
      </w:r>
      <w:r w:rsidR="00FC19F2">
        <w:t xml:space="preserve"> </w:t>
      </w:r>
      <w:r w:rsidR="00993916">
        <w:t>On y lit</w:t>
      </w:r>
      <w:r w:rsidR="001975C5">
        <w:t xml:space="preserve"> aussi une curieuse anecdote : un</w:t>
      </w:r>
      <w:r w:rsidR="00993916">
        <w:t xml:space="preserve"> </w:t>
      </w:r>
      <w:r w:rsidR="001C3087">
        <w:t>S</w:t>
      </w:r>
      <w:r w:rsidR="00993916">
        <w:t>uisse aurait « </w:t>
      </w:r>
      <w:r w:rsidR="009C540C">
        <w:t>harangué</w:t>
      </w:r>
      <w:r w:rsidR="00993916">
        <w:t xml:space="preserve"> les membres de la Chambre des communes » en énumérant « un certain nombre d’accusations » au sujet de l’Inde britannique… </w:t>
      </w:r>
      <w:r w:rsidR="001975C5">
        <w:t xml:space="preserve">En juin 1933, le </w:t>
      </w:r>
      <w:r w:rsidR="00AB43C7">
        <w:t>Co</w:t>
      </w:r>
      <w:r w:rsidR="001975C5">
        <w:t xml:space="preserve">mité </w:t>
      </w:r>
      <w:r w:rsidR="00AB43C7">
        <w:t>I</w:t>
      </w:r>
      <w:r w:rsidR="001975C5">
        <w:t>nternational pour l’Inde fait circuler une déclaration écrite de Tagore</w:t>
      </w:r>
      <w:r w:rsidR="00141A19">
        <w:rPr>
          <w:rStyle w:val="Appelnotedebasdep"/>
        </w:rPr>
        <w:footnoteReference w:id="23"/>
      </w:r>
      <w:r w:rsidR="001975C5">
        <w:t xml:space="preserve"> qu’il a rédigé quelque</w:t>
      </w:r>
      <w:r w:rsidR="0055337D">
        <w:t>s</w:t>
      </w:r>
      <w:r w:rsidR="001975C5">
        <w:t xml:space="preserve"> mois plus tôt : « Je suis pleinement d’accord avec ce que Mr. V. Patel a déclaré dernièrement à Londres, au sujet de la nécessité de contrebalancer la propagande anti-indienne en Occident ». Le poète se plaint</w:t>
      </w:r>
      <w:r w:rsidR="006A77F0">
        <w:t xml:space="preserve"> lui aussi </w:t>
      </w:r>
      <w:r w:rsidR="001975C5">
        <w:t>d’une véritable campagne de désinformation à son encontre</w:t>
      </w:r>
      <w:r w:rsidR="0041658E">
        <w:t xml:space="preserve"> et celle de Gandhi</w:t>
      </w:r>
      <w:r w:rsidR="001975C5">
        <w:t xml:space="preserve"> dans des publications </w:t>
      </w:r>
      <w:r w:rsidR="0041658E">
        <w:t>du monde entier</w:t>
      </w:r>
      <w:r w:rsidR="009C540C">
        <w:t>. Il conclut par</w:t>
      </w:r>
      <w:r w:rsidR="00902518">
        <w:t xml:space="preserve"> cette affirmation</w:t>
      </w:r>
      <w:r w:rsidR="009C540C">
        <w:t> : « Ce qu’il faut, c’est établir en Occident des centres d’information bien montés, d’où la voix de l’Inde pourra répandre au loin son jugement et son appel ».</w:t>
      </w:r>
      <w:r w:rsidR="009E4346">
        <w:t xml:space="preserve"> </w:t>
      </w:r>
    </w:p>
    <w:p w14:paraId="6257710D" w14:textId="77777777" w:rsidR="006838D9" w:rsidRDefault="006838D9" w:rsidP="004868F5">
      <w:pPr>
        <w:spacing w:line="276" w:lineRule="auto"/>
        <w:jc w:val="both"/>
      </w:pPr>
    </w:p>
    <w:p w14:paraId="7D4C2F55" w14:textId="77777777" w:rsidR="00141A19" w:rsidRDefault="00141A19" w:rsidP="004868F5">
      <w:pPr>
        <w:spacing w:line="276" w:lineRule="auto"/>
        <w:jc w:val="both"/>
      </w:pPr>
    </w:p>
    <w:p w14:paraId="0F69D60B" w14:textId="27A713AA" w:rsidR="00141A19" w:rsidRDefault="00141A19" w:rsidP="004A0234">
      <w:pPr>
        <w:spacing w:line="276" w:lineRule="auto"/>
        <w:jc w:val="center"/>
      </w:pPr>
      <w:r>
        <w:rPr>
          <w:noProof/>
        </w:rPr>
        <w:lastRenderedPageBreak/>
        <w:drawing>
          <wp:inline distT="0" distB="0" distL="0" distR="0" wp14:anchorId="4FAA1821" wp14:editId="20F935CF">
            <wp:extent cx="5738463" cy="3784059"/>
            <wp:effectExtent l="0" t="0" r="2540" b="635"/>
            <wp:docPr id="625644619" name="Image 1" descr="Une image contenant texte, livre, Publication,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44619" name="Image 1" descr="Une image contenant texte, livre, Publication, papier&#10;&#10;Description générée automatiquement"/>
                    <pic:cNvPicPr/>
                  </pic:nvPicPr>
                  <pic:blipFill rotWithShape="1">
                    <a:blip r:embed="rId12" cstate="print">
                      <a:extLst>
                        <a:ext uri="{28A0092B-C50C-407E-A947-70E740481C1C}">
                          <a14:useLocalDpi xmlns:a14="http://schemas.microsoft.com/office/drawing/2010/main" val="0"/>
                        </a:ext>
                      </a:extLst>
                    </a:blip>
                    <a:srcRect t="7826" r="2786" b="6701"/>
                    <a:stretch/>
                  </pic:blipFill>
                  <pic:spPr bwMode="auto">
                    <a:xfrm>
                      <a:off x="0" y="0"/>
                      <a:ext cx="5916517" cy="3901471"/>
                    </a:xfrm>
                    <a:prstGeom prst="rect">
                      <a:avLst/>
                    </a:prstGeom>
                    <a:ln>
                      <a:noFill/>
                    </a:ln>
                    <a:extLst>
                      <a:ext uri="{53640926-AAD7-44D8-BBD7-CCE9431645EC}">
                        <a14:shadowObscured xmlns:a14="http://schemas.microsoft.com/office/drawing/2010/main"/>
                      </a:ext>
                    </a:extLst>
                  </pic:spPr>
                </pic:pic>
              </a:graphicData>
            </a:graphic>
          </wp:inline>
        </w:drawing>
      </w:r>
    </w:p>
    <w:p w14:paraId="26732F61" w14:textId="77777777" w:rsidR="00CE1D6D" w:rsidRDefault="00CE1D6D" w:rsidP="00CE1D6D">
      <w:pPr>
        <w:spacing w:line="276" w:lineRule="auto"/>
        <w:jc w:val="center"/>
        <w:rPr>
          <w:lang w:val="fr-CH"/>
        </w:rPr>
      </w:pPr>
      <w:r w:rsidRPr="00B40190">
        <w:rPr>
          <w:sz w:val="20"/>
          <w:szCs w:val="20"/>
          <w:lang w:val="fr-CH"/>
        </w:rPr>
        <w:t xml:space="preserve">AIJJR, </w:t>
      </w:r>
      <w:proofErr w:type="spellStart"/>
      <w:r w:rsidRPr="00B40190">
        <w:rPr>
          <w:sz w:val="20"/>
          <w:szCs w:val="20"/>
          <w:lang w:val="fr-CH"/>
        </w:rPr>
        <w:t>AdF</w:t>
      </w:r>
      <w:proofErr w:type="spellEnd"/>
      <w:r w:rsidRPr="00B40190">
        <w:rPr>
          <w:sz w:val="20"/>
          <w:szCs w:val="20"/>
          <w:lang w:val="fr-CH"/>
        </w:rPr>
        <w:t xml:space="preserve">/A/67/4/31, </w:t>
      </w:r>
      <w:r w:rsidRPr="00B40190">
        <w:rPr>
          <w:i/>
          <w:iCs/>
          <w:sz w:val="20"/>
          <w:szCs w:val="20"/>
          <w:lang w:val="fr-CH"/>
        </w:rPr>
        <w:t>Comité international pour l’Inde X</w:t>
      </w:r>
      <w:r w:rsidRPr="00B40190">
        <w:rPr>
          <w:sz w:val="20"/>
          <w:szCs w:val="20"/>
          <w:lang w:val="fr-CH"/>
        </w:rPr>
        <w:t>, juin 1933.</w:t>
      </w:r>
    </w:p>
    <w:p w14:paraId="5112D7E2" w14:textId="77777777" w:rsidR="00141A19" w:rsidRPr="004A0234" w:rsidRDefault="00141A19" w:rsidP="004868F5">
      <w:pPr>
        <w:spacing w:line="276" w:lineRule="auto"/>
        <w:jc w:val="both"/>
        <w:rPr>
          <w:lang w:val="fr-CH"/>
        </w:rPr>
      </w:pPr>
    </w:p>
    <w:p w14:paraId="76A88191" w14:textId="61DC7837" w:rsidR="00141A19" w:rsidRPr="004A0234" w:rsidRDefault="004A0234" w:rsidP="004A0234">
      <w:pPr>
        <w:spacing w:line="276" w:lineRule="auto"/>
        <w:jc w:val="center"/>
        <w:rPr>
          <w:i/>
          <w:iCs/>
        </w:rPr>
      </w:pPr>
      <w:r>
        <w:rPr>
          <w:i/>
          <w:iCs/>
        </w:rPr>
        <w:t>En 1933, l</w:t>
      </w:r>
      <w:r w:rsidR="00141A19" w:rsidRPr="004A0234">
        <w:rPr>
          <w:i/>
          <w:iCs/>
        </w:rPr>
        <w:t xml:space="preserve">e </w:t>
      </w:r>
      <w:r>
        <w:rPr>
          <w:i/>
          <w:iCs/>
        </w:rPr>
        <w:t>CIPI</w:t>
      </w:r>
      <w:r w:rsidR="00141A19" w:rsidRPr="004A0234">
        <w:rPr>
          <w:i/>
          <w:iCs/>
        </w:rPr>
        <w:t xml:space="preserve"> fait circuler un message de Tagore à propos de la propagande</w:t>
      </w:r>
      <w:r w:rsidR="00540088" w:rsidRPr="004A0234">
        <w:rPr>
          <w:i/>
          <w:iCs/>
        </w:rPr>
        <w:t xml:space="preserve"> anglaise.</w:t>
      </w:r>
    </w:p>
    <w:p w14:paraId="6D43FA44" w14:textId="77777777" w:rsidR="00141A19" w:rsidRDefault="00141A19" w:rsidP="00141A19">
      <w:pPr>
        <w:spacing w:line="276" w:lineRule="auto"/>
        <w:jc w:val="center"/>
        <w:rPr>
          <w:sz w:val="20"/>
          <w:szCs w:val="20"/>
          <w:lang w:val="fr-CH"/>
        </w:rPr>
      </w:pPr>
    </w:p>
    <w:p w14:paraId="4C91C15B" w14:textId="77777777" w:rsidR="005E12FE" w:rsidRPr="004A0234" w:rsidRDefault="005E12FE" w:rsidP="004A0234">
      <w:pPr>
        <w:spacing w:line="276" w:lineRule="auto"/>
        <w:jc w:val="center"/>
        <w:rPr>
          <w:sz w:val="20"/>
          <w:szCs w:val="20"/>
        </w:rPr>
      </w:pPr>
    </w:p>
    <w:p w14:paraId="2A1CA856" w14:textId="243D66F4" w:rsidR="00C411C4" w:rsidRDefault="00827636" w:rsidP="004868F5">
      <w:pPr>
        <w:spacing w:line="276" w:lineRule="auto"/>
        <w:jc w:val="both"/>
      </w:pPr>
      <w:r w:rsidRPr="001B675A">
        <w:rPr>
          <w:color w:val="EE0000"/>
        </w:rPr>
        <w:t>C</w:t>
      </w:r>
      <w:r w:rsidR="00C61E42" w:rsidRPr="001B675A">
        <w:rPr>
          <w:color w:val="EE0000"/>
        </w:rPr>
        <w:t>’est a</w:t>
      </w:r>
      <w:r w:rsidR="009E4346" w:rsidRPr="001B675A">
        <w:rPr>
          <w:color w:val="EE0000"/>
        </w:rPr>
        <w:t xml:space="preserve">u </w:t>
      </w:r>
      <w:r w:rsidR="009E4346">
        <w:t>cours de la troisième conférence internationale pour l’Inde du 19 septembre 1933 à Genève</w:t>
      </w:r>
      <w:r w:rsidR="00BE6AC7">
        <w:t xml:space="preserve"> que le comité entreprendra de « faire connaître à l’Occident la vérité sur la situation de l’Inde et l’importance du mouvement national Indien » et « combattre ainsi les fausses nouvelles et la déformation systématique des faits »</w:t>
      </w:r>
      <w:r w:rsidR="00207414">
        <w:rPr>
          <w:rStyle w:val="Appelnotedebasdep"/>
        </w:rPr>
        <w:footnoteReference w:id="24"/>
      </w:r>
      <w:r w:rsidR="00BE6AC7">
        <w:t xml:space="preserve">. Cette </w:t>
      </w:r>
      <w:r w:rsidR="00C841A3">
        <w:t>rencontre</w:t>
      </w:r>
      <w:r w:rsidR="00BE6AC7">
        <w:t xml:space="preserve"> est</w:t>
      </w:r>
      <w:r w:rsidR="009E4346">
        <w:t xml:space="preserve"> marqué</w:t>
      </w:r>
      <w:r w:rsidR="00AB43C7">
        <w:t>e</w:t>
      </w:r>
      <w:r w:rsidR="009E4346">
        <w:t xml:space="preserve"> par la présence de</w:t>
      </w:r>
      <w:r w:rsidR="003F0EBC">
        <w:t xml:space="preserve"> l’avocat</w:t>
      </w:r>
      <w:r w:rsidR="009E4346">
        <w:t xml:space="preserve"> </w:t>
      </w:r>
      <w:proofErr w:type="spellStart"/>
      <w:r w:rsidR="009E4346">
        <w:t>Bhulabhai</w:t>
      </w:r>
      <w:proofErr w:type="spellEnd"/>
      <w:r w:rsidR="009E4346">
        <w:t xml:space="preserve"> Desai et </w:t>
      </w:r>
      <w:r w:rsidR="003F0EBC">
        <w:t xml:space="preserve">du leader </w:t>
      </w:r>
      <w:r w:rsidR="002F3D57">
        <w:t xml:space="preserve">politique </w:t>
      </w:r>
      <w:r w:rsidR="009E4346">
        <w:t>Subhas Bose</w:t>
      </w:r>
      <w:r w:rsidR="00920F77">
        <w:t xml:space="preserve">, deux figures importantes </w:t>
      </w:r>
      <w:r w:rsidR="007F5E74">
        <w:t>du nationalisme indien</w:t>
      </w:r>
      <w:r w:rsidR="006838D9">
        <w:t> :</w:t>
      </w:r>
      <w:r w:rsidR="00C841A3">
        <w:t xml:space="preserve"> </w:t>
      </w:r>
      <w:r w:rsidR="006838D9">
        <w:t>l</w:t>
      </w:r>
      <w:r w:rsidR="00C841A3">
        <w:t xml:space="preserve">e compte-rendu de la conférence </w:t>
      </w:r>
      <w:r w:rsidR="00451FBF">
        <w:t xml:space="preserve">du CIPI </w:t>
      </w:r>
      <w:r w:rsidR="00C841A3">
        <w:t>rapporte leurs propos</w:t>
      </w:r>
      <w:r w:rsidR="006838D9">
        <w:t xml:space="preserve">. </w:t>
      </w:r>
      <w:r w:rsidR="002F3D57">
        <w:t xml:space="preserve">Selon </w:t>
      </w:r>
      <w:r w:rsidR="00451FBF">
        <w:t>ce document</w:t>
      </w:r>
      <w:r w:rsidR="00971C9D">
        <w:rPr>
          <w:rStyle w:val="Appelnotedebasdep"/>
        </w:rPr>
        <w:footnoteReference w:id="25"/>
      </w:r>
      <w:r w:rsidR="002F3D57">
        <w:t xml:space="preserve">, </w:t>
      </w:r>
      <w:r w:rsidR="00C841A3">
        <w:t>Desai « déplora la façon dont on cherchait à discréditer et calomnier Gandhi et le Congrès » et il affirma</w:t>
      </w:r>
      <w:r w:rsidR="006838D9">
        <w:t> :</w:t>
      </w:r>
      <w:r w:rsidR="00C841A3">
        <w:t xml:space="preserve"> « la Non-violence est un principe et non une politique. Les armements comme moyen de régler les disputes internationales ont montré leurs inefficacités. Il faut chercher autre chose et l’Inde donne en ce moment un exemple au monde ». </w:t>
      </w:r>
      <w:r w:rsidR="006838D9">
        <w:t>Quant à Bose, il parla « de la Suisse, patrie de Guillaume Tell, terre de la liberté et foyer de l’internationalisme ». Il ajouta que</w:t>
      </w:r>
      <w:r w:rsidR="003F0EBC">
        <w:t xml:space="preserve"> « </w:t>
      </w:r>
      <w:r w:rsidR="006838D9">
        <w:t xml:space="preserve">l’Inde ne serait satisfaite que si elle obtenait sa pleine souveraineté nationale », puis il </w:t>
      </w:r>
      <w:r w:rsidR="003F0EBC">
        <w:t xml:space="preserve">« </w:t>
      </w:r>
      <w:r w:rsidR="006838D9">
        <w:t>remercia le</w:t>
      </w:r>
      <w:r w:rsidR="003F0EBC">
        <w:t xml:space="preserve"> </w:t>
      </w:r>
      <w:r w:rsidR="006838D9">
        <w:t>Comité International pour l’Inde de ses efforts et le pria instamment de persévérer. Quand l’Inde aurait conquis son indépendance, elle saurait montrer sa gratitude ».</w:t>
      </w:r>
      <w:r w:rsidR="009E4346">
        <w:t xml:space="preserve"> </w:t>
      </w:r>
      <w:r w:rsidR="002E7EF9">
        <w:t xml:space="preserve">Là encore, la presse ne voit pas d’un bon œil les « manigances » des nationalistes indiens </w:t>
      </w:r>
      <w:r w:rsidR="002E7EF9">
        <w:lastRenderedPageBreak/>
        <w:t>sur le sol suisse, soutenus par les « pacifistes rouges »</w:t>
      </w:r>
      <w:r w:rsidR="00726733">
        <w:t xml:space="preserve"> qui appelleraient à la haine des classes sous couvert d’antimilitarisme</w:t>
      </w:r>
      <w:r w:rsidR="00EE7090">
        <w:rPr>
          <w:rStyle w:val="Appelnotedebasdep"/>
        </w:rPr>
        <w:footnoteReference w:id="26"/>
      </w:r>
      <w:r w:rsidR="001C3087">
        <w:t>.</w:t>
      </w:r>
      <w:r w:rsidR="002E7EF9">
        <w:t xml:space="preserve"> </w:t>
      </w:r>
      <w:r w:rsidR="00A11F40">
        <w:t>C</w:t>
      </w:r>
      <w:r w:rsidR="002E7EF9">
        <w:t>e qui vaut une p</w:t>
      </w:r>
      <w:r w:rsidR="00726733">
        <w:t>a</w:t>
      </w:r>
      <w:r w:rsidR="002E7EF9">
        <w:t>sse d’armes à Edmond Privat dans le</w:t>
      </w:r>
      <w:r w:rsidR="00883E7D">
        <w:t xml:space="preserve"> </w:t>
      </w:r>
      <w:r w:rsidR="00726733" w:rsidRPr="004A0234">
        <w:rPr>
          <w:i/>
          <w:iCs/>
        </w:rPr>
        <w:t>Journal de Genève</w:t>
      </w:r>
      <w:r w:rsidR="00726733">
        <w:t xml:space="preserve"> du vendredi 22 septembre 1933</w:t>
      </w:r>
      <w:r w:rsidR="00A11F40">
        <w:rPr>
          <w:rStyle w:val="Appelnotedebasdep"/>
        </w:rPr>
        <w:footnoteReference w:id="27"/>
      </w:r>
      <w:r w:rsidR="00726733">
        <w:t xml:space="preserve">, où </w:t>
      </w:r>
      <w:r w:rsidR="00A11F40">
        <w:t>son</w:t>
      </w:r>
      <w:r w:rsidR="00AB43C7">
        <w:t xml:space="preserve"> démenti cordial </w:t>
      </w:r>
      <w:r w:rsidR="00726733">
        <w:t xml:space="preserve">se fait </w:t>
      </w:r>
      <w:r w:rsidR="00CB5691">
        <w:t xml:space="preserve">corriger par une réponse cinglante </w:t>
      </w:r>
      <w:r w:rsidR="00207414">
        <w:t xml:space="preserve">du journaliste </w:t>
      </w:r>
      <w:r w:rsidR="00726733">
        <w:t>: « Comment conciliez-vous la doctrine hindoue de la non-violence avec une tyrannie qui affame, exile, fusille les paysans dont l’idéal diffère de celui de Karl Marx ? »</w:t>
      </w:r>
      <w:r w:rsidR="00553FF6">
        <w:t xml:space="preserve">… </w:t>
      </w:r>
      <w:proofErr w:type="spellStart"/>
      <w:r w:rsidR="00A11F40" w:rsidRPr="00752198">
        <w:t>Reductio</w:t>
      </w:r>
      <w:proofErr w:type="spellEnd"/>
      <w:r w:rsidR="00553FF6" w:rsidRPr="00752198">
        <w:t xml:space="preserve"> ad </w:t>
      </w:r>
      <w:proofErr w:type="spellStart"/>
      <w:r w:rsidR="00553FF6" w:rsidRPr="00752198">
        <w:t>Stalinum</w:t>
      </w:r>
      <w:proofErr w:type="spellEnd"/>
      <w:r w:rsidR="00752198" w:rsidRPr="00752198">
        <w:t xml:space="preserve"> ou</w:t>
      </w:r>
      <w:r w:rsidR="00253ED1">
        <w:t xml:space="preserve"> crainte réelle d’ingérence ?</w:t>
      </w:r>
      <w:r w:rsidR="00253ED1">
        <w:rPr>
          <w:color w:val="FF0000"/>
          <w:sz w:val="32"/>
          <w:szCs w:val="32"/>
        </w:rPr>
        <w:t xml:space="preserve"> </w:t>
      </w:r>
      <w:r>
        <w:t xml:space="preserve">Quoiqu’il en soit, les recommandations de Tagore semblent avoir trouvé un écho chez les partisans genevois de la cause indienne : en janvier 1934, </w:t>
      </w:r>
      <w:r w:rsidR="00D5575F">
        <w:t>l’</w:t>
      </w:r>
      <w:proofErr w:type="spellStart"/>
      <w:r w:rsidR="00D5575F" w:rsidRPr="004A0234">
        <w:rPr>
          <w:i/>
          <w:iCs/>
        </w:rPr>
        <w:t>Indian</w:t>
      </w:r>
      <w:proofErr w:type="spellEnd"/>
      <w:r w:rsidR="00D5575F" w:rsidRPr="004A0234">
        <w:rPr>
          <w:i/>
          <w:iCs/>
        </w:rPr>
        <w:t xml:space="preserve"> </w:t>
      </w:r>
      <w:proofErr w:type="spellStart"/>
      <w:r w:rsidR="00D5575F" w:rsidRPr="004A0234">
        <w:rPr>
          <w:i/>
          <w:iCs/>
        </w:rPr>
        <w:t>Press</w:t>
      </w:r>
      <w:proofErr w:type="spellEnd"/>
      <w:r w:rsidR="00D5575F" w:rsidRPr="004A0234">
        <w:rPr>
          <w:i/>
          <w:iCs/>
        </w:rPr>
        <w:t xml:space="preserve"> </w:t>
      </w:r>
      <w:r w:rsidR="00D5575F">
        <w:t>voit le jour. Sous-titré « courtes nouvelles sur la situation aux Indes »</w:t>
      </w:r>
      <w:r w:rsidR="00902518">
        <w:t xml:space="preserve">, </w:t>
      </w:r>
      <w:r w:rsidR="00D5575F">
        <w:t xml:space="preserve">c’est </w:t>
      </w:r>
      <w:r w:rsidR="006D2061">
        <w:t xml:space="preserve">un </w:t>
      </w:r>
      <w:r w:rsidR="00902518">
        <w:t xml:space="preserve">bulletin d’information édité par le </w:t>
      </w:r>
      <w:r w:rsidR="00AB43C7">
        <w:t>CI</w:t>
      </w:r>
      <w:r w:rsidR="00D5575F">
        <w:t>P</w:t>
      </w:r>
      <w:r w:rsidR="00AB43C7">
        <w:t>I</w:t>
      </w:r>
      <w:r w:rsidR="00D5575F">
        <w:t xml:space="preserve"> </w:t>
      </w:r>
      <w:r w:rsidR="006D2061">
        <w:t xml:space="preserve">qui </w:t>
      </w:r>
      <w:r w:rsidR="00C61E42">
        <w:t>dénonce</w:t>
      </w:r>
      <w:r w:rsidR="006D2061">
        <w:t xml:space="preserve"> </w:t>
      </w:r>
      <w:r w:rsidR="009E4346">
        <w:t xml:space="preserve">la répression </w:t>
      </w:r>
      <w:r w:rsidR="001336BA">
        <w:t>de l’autorité britannique</w:t>
      </w:r>
      <w:r w:rsidR="009E4346">
        <w:t xml:space="preserve"> et relaie la parole des indépendantistes</w:t>
      </w:r>
      <w:r w:rsidR="001336BA">
        <w:t xml:space="preserve"> hindous</w:t>
      </w:r>
      <w:r w:rsidR="002E7EF9">
        <w:t xml:space="preserve"> dans un but de diffusion plus large.</w:t>
      </w:r>
      <w:r w:rsidR="0069119D">
        <w:t xml:space="preserve"> Ainsi, le </w:t>
      </w:r>
      <w:r w:rsidR="002D0587">
        <w:t xml:space="preserve">Comité International pour l’Inde </w:t>
      </w:r>
      <w:r w:rsidR="0069119D">
        <w:t xml:space="preserve">se dote </w:t>
      </w:r>
      <w:r w:rsidR="00A11F40">
        <w:t>d’un organe</w:t>
      </w:r>
      <w:r w:rsidR="002D0587">
        <w:t xml:space="preserve"> de</w:t>
      </w:r>
      <w:r w:rsidR="00A11F40">
        <w:t xml:space="preserve"> presse</w:t>
      </w:r>
      <w:r w:rsidR="0069119D">
        <w:t xml:space="preserve"> </w:t>
      </w:r>
      <w:r w:rsidR="00A11F40">
        <w:t xml:space="preserve">qui </w:t>
      </w:r>
      <w:r w:rsidR="0013103B">
        <w:t xml:space="preserve">tente de </w:t>
      </w:r>
      <w:r w:rsidR="00A11F40">
        <w:t>répond</w:t>
      </w:r>
      <w:r w:rsidR="0013103B">
        <w:t>re</w:t>
      </w:r>
      <w:r w:rsidR="00A11F40">
        <w:t xml:space="preserve"> à la mission de contre-propagande </w:t>
      </w:r>
      <w:r w:rsidR="0013103B">
        <w:t xml:space="preserve">qu’il s’était promis </w:t>
      </w:r>
      <w:r w:rsidR="002D0587">
        <w:t>de remplir</w:t>
      </w:r>
      <w:r w:rsidR="00FB371F">
        <w:t xml:space="preserve">. </w:t>
      </w:r>
    </w:p>
    <w:p w14:paraId="564A44F0" w14:textId="77777777" w:rsidR="00C411C4" w:rsidRDefault="00C411C4" w:rsidP="004868F5">
      <w:pPr>
        <w:spacing w:line="276" w:lineRule="auto"/>
        <w:jc w:val="both"/>
      </w:pPr>
    </w:p>
    <w:p w14:paraId="63C02660" w14:textId="0715FD88" w:rsidR="00C411C4" w:rsidRDefault="00C411C4" w:rsidP="004A0234">
      <w:pPr>
        <w:spacing w:line="276" w:lineRule="auto"/>
        <w:jc w:val="center"/>
      </w:pPr>
      <w:r w:rsidRPr="00C411C4">
        <w:rPr>
          <w:noProof/>
        </w:rPr>
        <w:drawing>
          <wp:inline distT="0" distB="0" distL="0" distR="0" wp14:anchorId="71ABEEEE" wp14:editId="2A081B2A">
            <wp:extent cx="2970534" cy="3900791"/>
            <wp:effectExtent l="0" t="0" r="1270" b="0"/>
            <wp:docPr id="1460076294" name="Image 1" descr="Une image contenant texte, papier, lett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6294" name="Image 1" descr="Une image contenant texte, papier, lettre, Police&#10;&#10;Description générée automatiquement"/>
                    <pic:cNvPicPr/>
                  </pic:nvPicPr>
                  <pic:blipFill>
                    <a:blip r:embed="rId13"/>
                    <a:stretch>
                      <a:fillRect/>
                    </a:stretch>
                  </pic:blipFill>
                  <pic:spPr>
                    <a:xfrm>
                      <a:off x="0" y="0"/>
                      <a:ext cx="3013132" cy="3956729"/>
                    </a:xfrm>
                    <a:prstGeom prst="rect">
                      <a:avLst/>
                    </a:prstGeom>
                  </pic:spPr>
                </pic:pic>
              </a:graphicData>
            </a:graphic>
          </wp:inline>
        </w:drawing>
      </w:r>
    </w:p>
    <w:p w14:paraId="3B2F1D5D" w14:textId="77777777" w:rsidR="00C411C4" w:rsidRDefault="00C411C4" w:rsidP="00C411C4">
      <w:pPr>
        <w:spacing w:line="276" w:lineRule="auto"/>
        <w:jc w:val="center"/>
        <w:rPr>
          <w:sz w:val="20"/>
          <w:szCs w:val="20"/>
          <w:lang w:val="en-US"/>
        </w:rPr>
      </w:pPr>
    </w:p>
    <w:p w14:paraId="09258608" w14:textId="18FCF426" w:rsidR="00C411C4" w:rsidRDefault="00C411C4" w:rsidP="00C411C4">
      <w:pPr>
        <w:spacing w:line="276" w:lineRule="auto"/>
        <w:jc w:val="center"/>
        <w:rPr>
          <w:sz w:val="20"/>
          <w:szCs w:val="20"/>
          <w:lang w:val="fr-CH"/>
        </w:rPr>
      </w:pPr>
      <w:r w:rsidRPr="00115351">
        <w:rPr>
          <w:sz w:val="20"/>
          <w:szCs w:val="20"/>
          <w:lang w:val="en-US"/>
        </w:rPr>
        <w:t xml:space="preserve">AIJJR, </w:t>
      </w:r>
      <w:proofErr w:type="spellStart"/>
      <w:r w:rsidRPr="00115351">
        <w:rPr>
          <w:sz w:val="20"/>
          <w:szCs w:val="20"/>
          <w:lang w:val="en-US"/>
        </w:rPr>
        <w:t>AdF</w:t>
      </w:r>
      <w:proofErr w:type="spellEnd"/>
      <w:r w:rsidRPr="00115351">
        <w:rPr>
          <w:sz w:val="20"/>
          <w:szCs w:val="20"/>
          <w:lang w:val="en-US"/>
        </w:rPr>
        <w:t>/A/67/4/34</w:t>
      </w:r>
      <w:r w:rsidRPr="00F07E33">
        <w:rPr>
          <w:sz w:val="20"/>
          <w:szCs w:val="20"/>
          <w:lang w:val="en-US"/>
        </w:rPr>
        <w:t>,</w:t>
      </w:r>
      <w:r w:rsidRPr="00115351">
        <w:rPr>
          <w:sz w:val="20"/>
          <w:szCs w:val="20"/>
          <w:lang w:val="en-US"/>
        </w:rPr>
        <w:t xml:space="preserve"> </w:t>
      </w:r>
      <w:r w:rsidRPr="00115351">
        <w:rPr>
          <w:i/>
          <w:iCs/>
          <w:sz w:val="20"/>
          <w:szCs w:val="20"/>
          <w:lang w:val="en-US"/>
        </w:rPr>
        <w:t xml:space="preserve">Indian Press. </w:t>
      </w:r>
      <w:r w:rsidRPr="00115351">
        <w:rPr>
          <w:i/>
          <w:iCs/>
          <w:sz w:val="20"/>
          <w:szCs w:val="20"/>
          <w:lang w:val="fr-CH"/>
        </w:rPr>
        <w:t>Courtes nouvelles sur la situation aux Indes, publiées par le Comité International pour l'Inde</w:t>
      </w:r>
      <w:r>
        <w:rPr>
          <w:sz w:val="20"/>
          <w:szCs w:val="20"/>
          <w:lang w:val="fr-CH"/>
        </w:rPr>
        <w:t>, janvier 1934.</w:t>
      </w:r>
    </w:p>
    <w:p w14:paraId="71E14DF2" w14:textId="77777777" w:rsidR="00141A19" w:rsidRDefault="00141A19" w:rsidP="004A0234">
      <w:pPr>
        <w:spacing w:line="276" w:lineRule="auto"/>
        <w:jc w:val="center"/>
      </w:pPr>
    </w:p>
    <w:p w14:paraId="177342BA" w14:textId="7B443084" w:rsidR="004868F5" w:rsidRDefault="00904E91" w:rsidP="004868F5">
      <w:pPr>
        <w:spacing w:line="276" w:lineRule="auto"/>
        <w:jc w:val="both"/>
      </w:pPr>
      <w:r>
        <w:lastRenderedPageBreak/>
        <w:t xml:space="preserve">Dans son </w:t>
      </w:r>
      <w:r w:rsidR="00883E7D">
        <w:t>premier numéro</w:t>
      </w:r>
      <w:r w:rsidR="003E2FE4">
        <w:rPr>
          <w:rStyle w:val="Appelnotedebasdep"/>
        </w:rPr>
        <w:footnoteReference w:id="28"/>
      </w:r>
      <w:r w:rsidR="00883E7D">
        <w:t>,</w:t>
      </w:r>
      <w:r w:rsidR="00050D58">
        <w:t xml:space="preserve"> l’</w:t>
      </w:r>
      <w:proofErr w:type="spellStart"/>
      <w:r w:rsidR="00883E7D" w:rsidRPr="004A0234">
        <w:rPr>
          <w:i/>
          <w:iCs/>
        </w:rPr>
        <w:t>Indian</w:t>
      </w:r>
      <w:proofErr w:type="spellEnd"/>
      <w:r w:rsidR="00883E7D" w:rsidRPr="004A0234">
        <w:rPr>
          <w:i/>
          <w:iCs/>
        </w:rPr>
        <w:t xml:space="preserve"> </w:t>
      </w:r>
      <w:proofErr w:type="spellStart"/>
      <w:r w:rsidR="00883E7D" w:rsidRPr="004A0234">
        <w:rPr>
          <w:i/>
          <w:iCs/>
        </w:rPr>
        <w:t>Press</w:t>
      </w:r>
      <w:proofErr w:type="spellEnd"/>
      <w:r w:rsidR="00883E7D">
        <w:t xml:space="preserve"> </w:t>
      </w:r>
      <w:r w:rsidR="00FB371F">
        <w:t>réitère sa mission : « Faire tout son possible pour rectifier les fausses nouvelles et empêcher que l’Occident n’entende qu’un son de cloche sur les affaires de l’Inde »</w:t>
      </w:r>
      <w:r w:rsidR="00D72466">
        <w:t xml:space="preserve"> (p. 1)</w:t>
      </w:r>
      <w:r w:rsidR="00FB371F">
        <w:t xml:space="preserve">. </w:t>
      </w:r>
      <w:r w:rsidR="00FE7CCA">
        <w:t>Par exemple,</w:t>
      </w:r>
      <w:r w:rsidR="00187E0C">
        <w:t xml:space="preserve"> il</w:t>
      </w:r>
      <w:r w:rsidR="00FB371F">
        <w:t xml:space="preserve"> est notamment reproduit</w:t>
      </w:r>
      <w:r w:rsidR="00624FDC">
        <w:t xml:space="preserve"> dans ce numéro</w:t>
      </w:r>
      <w:r w:rsidR="00883E7D">
        <w:t xml:space="preserve"> un extrait de </w:t>
      </w:r>
      <w:r w:rsidR="00F2775A">
        <w:t>« </w:t>
      </w:r>
      <w:proofErr w:type="spellStart"/>
      <w:r w:rsidR="00883E7D">
        <w:t>Whiter</w:t>
      </w:r>
      <w:proofErr w:type="spellEnd"/>
      <w:r w:rsidR="00883E7D">
        <w:t xml:space="preserve"> </w:t>
      </w:r>
      <w:proofErr w:type="spellStart"/>
      <w:r w:rsidR="00883E7D">
        <w:t>India</w:t>
      </w:r>
      <w:proofErr w:type="spellEnd"/>
      <w:r w:rsidR="00F2775A">
        <w:t> »</w:t>
      </w:r>
      <w:r w:rsidR="00883E7D">
        <w:t>,</w:t>
      </w:r>
      <w:r w:rsidR="00460495">
        <w:t xml:space="preserve"> manifeste </w:t>
      </w:r>
      <w:r w:rsidR="004B654D">
        <w:t>écrit par Nehru</w:t>
      </w:r>
      <w:r w:rsidR="00050D58">
        <w:t xml:space="preserve"> en 1933</w:t>
      </w:r>
      <w:r w:rsidR="007E6FA0">
        <w:t>, le futur premier ministre de l’Inde</w:t>
      </w:r>
      <w:r w:rsidR="00C841A3">
        <w:t xml:space="preserve"> et dirigeant non-aligné</w:t>
      </w:r>
      <w:r w:rsidR="004B654D">
        <w:t> :</w:t>
      </w:r>
    </w:p>
    <w:p w14:paraId="0BBCBB71" w14:textId="77777777" w:rsidR="00904E91" w:rsidRDefault="00904E91" w:rsidP="004868F5">
      <w:pPr>
        <w:spacing w:line="276" w:lineRule="auto"/>
        <w:jc w:val="both"/>
      </w:pPr>
    </w:p>
    <w:p w14:paraId="6B2950FE" w14:textId="02063024" w:rsidR="00904E91" w:rsidRDefault="00883E7D" w:rsidP="00883E7D">
      <w:pPr>
        <w:spacing w:line="276" w:lineRule="auto"/>
        <w:ind w:left="283" w:right="283"/>
        <w:jc w:val="both"/>
      </w:pPr>
      <w:r>
        <w:t>« </w:t>
      </w:r>
      <w:r w:rsidR="00904E91">
        <w:t>La liberté de l'Inde est nécessaire parce que le fardeau que supportent les masses de l'Inde aussi bien que les classes moyennes est trop lourd.</w:t>
      </w:r>
      <w:r>
        <w:t xml:space="preserve"> </w:t>
      </w:r>
      <w:r w:rsidR="00904E91">
        <w:t xml:space="preserve">Ce fardeau </w:t>
      </w:r>
      <w:r>
        <w:t>e</w:t>
      </w:r>
      <w:r w:rsidR="00904E91">
        <w:t>st dû aux intérêts capitalistes</w:t>
      </w:r>
      <w:r w:rsidR="004178CB">
        <w:rPr>
          <w:rStyle w:val="Appelnotedebasdep"/>
        </w:rPr>
        <w:footnoteReference w:id="29"/>
      </w:r>
      <w:r w:rsidR="00904E91">
        <w:t xml:space="preserve"> du gouvernement étranger comme </w:t>
      </w:r>
      <w:r>
        <w:t>à ceux de certains groupes et de certaines classes de l’Inde et du dehors.</w:t>
      </w:r>
      <w:r w:rsidR="00904E91">
        <w:t> Le but immédiat de l'Inde ne peut donc être considéré que comme la</w:t>
      </w:r>
      <w:r>
        <w:t xml:space="preserve"> </w:t>
      </w:r>
      <w:r w:rsidR="00904E91">
        <w:t>fin de l'exploitation de son peuple. Politiquement, cela signifie l'indépendance et la séparation d</w:t>
      </w:r>
      <w:r w:rsidR="00050D58">
        <w:t>’</w:t>
      </w:r>
      <w:r w:rsidR="00904E91">
        <w:t>avec la Grande Bretagne, qui représente la domination impérialiste »</w:t>
      </w:r>
      <w:r w:rsidR="00D72466">
        <w:t xml:space="preserve"> (p. 3)</w:t>
      </w:r>
      <w:r w:rsidR="00904E91">
        <w:t>.</w:t>
      </w:r>
    </w:p>
    <w:p w14:paraId="0D272AE7" w14:textId="77777777" w:rsidR="00394447" w:rsidRDefault="00394447" w:rsidP="00394447">
      <w:pPr>
        <w:spacing w:line="276" w:lineRule="auto"/>
        <w:ind w:right="283"/>
      </w:pPr>
    </w:p>
    <w:p w14:paraId="1422E63B" w14:textId="060E778A" w:rsidR="00394447" w:rsidRDefault="00FE7CCA" w:rsidP="00394447">
      <w:pPr>
        <w:spacing w:line="276" w:lineRule="auto"/>
        <w:ind w:right="283"/>
      </w:pPr>
      <w:r>
        <w:t>Cela donne une idée de la ligne éditoriale</w:t>
      </w:r>
      <w:r w:rsidR="00B76724">
        <w:t xml:space="preserve"> du bulletin,</w:t>
      </w:r>
      <w:r>
        <w:t xml:space="preserve"> qui caractérise l</w:t>
      </w:r>
      <w:r w:rsidR="00B76724">
        <w:t>a circulation des savoirs et la solidarité internationale entre les militants hindous et européens trouvant cause commune dans l’indépendance de l’Inde.</w:t>
      </w:r>
    </w:p>
    <w:p w14:paraId="4515BCFD" w14:textId="77777777" w:rsidR="00000939" w:rsidRDefault="00000939" w:rsidP="00394447">
      <w:pPr>
        <w:spacing w:line="276" w:lineRule="auto"/>
        <w:ind w:right="283"/>
      </w:pPr>
    </w:p>
    <w:p w14:paraId="063C69FC" w14:textId="77777777" w:rsidR="00000939" w:rsidRDefault="00000939" w:rsidP="00394447">
      <w:pPr>
        <w:spacing w:line="276" w:lineRule="auto"/>
        <w:ind w:right="283"/>
      </w:pPr>
    </w:p>
    <w:p w14:paraId="709D0D7A" w14:textId="77777777" w:rsidR="006E2280" w:rsidRDefault="006E2280" w:rsidP="00394447">
      <w:pPr>
        <w:spacing w:line="276" w:lineRule="auto"/>
        <w:ind w:right="283"/>
      </w:pPr>
    </w:p>
    <w:p w14:paraId="4B509F77" w14:textId="4271960B" w:rsidR="00BF75C2" w:rsidRPr="00225D61" w:rsidRDefault="00BF75C2" w:rsidP="000C685A">
      <w:pPr>
        <w:spacing w:line="276" w:lineRule="auto"/>
        <w:rPr>
          <w:b/>
          <w:bCs/>
          <w:sz w:val="28"/>
          <w:szCs w:val="28"/>
        </w:rPr>
      </w:pPr>
      <w:r w:rsidRPr="00225D61">
        <w:rPr>
          <w:b/>
          <w:bCs/>
          <w:sz w:val="28"/>
          <w:szCs w:val="28"/>
        </w:rPr>
        <w:t>Bibliographie</w:t>
      </w:r>
    </w:p>
    <w:p w14:paraId="2D9350C7" w14:textId="77777777" w:rsidR="00BF75C2" w:rsidRDefault="00BF75C2" w:rsidP="000C685A">
      <w:pPr>
        <w:spacing w:line="276" w:lineRule="auto"/>
      </w:pPr>
    </w:p>
    <w:p w14:paraId="1339C10C" w14:textId="77777777" w:rsidR="000C685A" w:rsidRDefault="000C685A" w:rsidP="000C685A">
      <w:pPr>
        <w:spacing w:line="276" w:lineRule="auto"/>
      </w:pPr>
      <w:proofErr w:type="spellStart"/>
      <w:r w:rsidRPr="00ED4F97">
        <w:t>Bastaire</w:t>
      </w:r>
      <w:proofErr w:type="spellEnd"/>
      <w:r w:rsidRPr="00ED4F97">
        <w:t xml:space="preserve">, J. (1961). Romain Rolland et l’Inde. </w:t>
      </w:r>
      <w:r w:rsidRPr="00ED4F97">
        <w:rPr>
          <w:i/>
          <w:iCs/>
        </w:rPr>
        <w:t>Esprit</w:t>
      </w:r>
      <w:r w:rsidRPr="00ED4F97">
        <w:t xml:space="preserve">, </w:t>
      </w:r>
      <w:r w:rsidRPr="00ED4F97">
        <w:rPr>
          <w:i/>
          <w:iCs/>
        </w:rPr>
        <w:t xml:space="preserve">298 </w:t>
      </w:r>
      <w:r w:rsidRPr="00ED4F97">
        <w:t xml:space="preserve">(9), 320–329. </w:t>
      </w:r>
      <w:hyperlink r:id="rId14" w:history="1">
        <w:r w:rsidRPr="00B579D0">
          <w:rPr>
            <w:rStyle w:val="Lienhypertexte"/>
          </w:rPr>
          <w:t>http://www.jstor.org/stable/24256425</w:t>
        </w:r>
      </w:hyperlink>
    </w:p>
    <w:p w14:paraId="0AED044F" w14:textId="77777777" w:rsidR="000C685A" w:rsidRDefault="000C685A" w:rsidP="000C685A">
      <w:pPr>
        <w:spacing w:line="276" w:lineRule="auto"/>
      </w:pPr>
    </w:p>
    <w:p w14:paraId="573CDD3F" w14:textId="77777777" w:rsidR="000C685A" w:rsidRPr="00ED4F97" w:rsidRDefault="000C685A" w:rsidP="000C685A">
      <w:pPr>
        <w:spacing w:line="276" w:lineRule="auto"/>
      </w:pPr>
      <w:proofErr w:type="spellStart"/>
      <w:r w:rsidRPr="00ED4F97">
        <w:t>Biès</w:t>
      </w:r>
      <w:proofErr w:type="spellEnd"/>
      <w:r>
        <w:t>, J. (1971)</w:t>
      </w:r>
      <w:r w:rsidRPr="00ED4F97">
        <w:t>. Romain Rolland, Tagore et Gandhi.</w:t>
      </w:r>
      <w:r>
        <w:t> </w:t>
      </w:r>
      <w:r w:rsidRPr="00ED4F97">
        <w:rPr>
          <w:i/>
          <w:iCs/>
        </w:rPr>
        <w:t>Littératures</w:t>
      </w:r>
      <w:r>
        <w:t xml:space="preserve">, </w:t>
      </w:r>
      <w:r w:rsidRPr="00ED4F97">
        <w:rPr>
          <w:i/>
          <w:iCs/>
        </w:rPr>
        <w:t>18</w:t>
      </w:r>
      <w:r w:rsidRPr="00ED4F97">
        <w:t>,</w:t>
      </w:r>
      <w:r>
        <w:t xml:space="preserve"> </w:t>
      </w:r>
      <w:r w:rsidRPr="00ED4F97">
        <w:t>45-66.</w:t>
      </w:r>
    </w:p>
    <w:p w14:paraId="5500A3D6" w14:textId="77777777" w:rsidR="000C685A" w:rsidRDefault="000C685A" w:rsidP="000C685A">
      <w:pPr>
        <w:spacing w:line="276" w:lineRule="auto"/>
      </w:pPr>
      <w:r w:rsidRPr="00ED4F97">
        <w:t xml:space="preserve">DOI : </w:t>
      </w:r>
      <w:hyperlink r:id="rId15" w:tgtFrame="_blank" w:history="1">
        <w:r w:rsidRPr="00ED4F97">
          <w:rPr>
            <w:rStyle w:val="Lienhypertexte"/>
          </w:rPr>
          <w:t>https://doi.org/10.3406/litts.1971.1037</w:t>
        </w:r>
      </w:hyperlink>
    </w:p>
    <w:p w14:paraId="26011971" w14:textId="77777777" w:rsidR="000C685A" w:rsidRDefault="000C685A" w:rsidP="000C685A">
      <w:pPr>
        <w:spacing w:line="276" w:lineRule="auto"/>
      </w:pPr>
    </w:p>
    <w:p w14:paraId="0D42D1BE" w14:textId="1622BF24" w:rsidR="00187E0C" w:rsidRPr="00187E0C" w:rsidRDefault="00187E0C" w:rsidP="00187E0C">
      <w:pPr>
        <w:pStyle w:val="p1"/>
        <w:rPr>
          <w:rFonts w:asciiTheme="minorHAnsi" w:eastAsiaTheme="minorHAnsi" w:hAnsiTheme="minorHAnsi" w:cstheme="minorBidi"/>
          <w:color w:val="auto"/>
          <w:kern w:val="2"/>
          <w:sz w:val="24"/>
          <w:szCs w:val="24"/>
          <w:lang w:eastAsia="en-US"/>
          <w14:ligatures w14:val="standardContextual"/>
        </w:rPr>
      </w:pPr>
      <w:proofErr w:type="spellStart"/>
      <w:r w:rsidRPr="00187E0C">
        <w:rPr>
          <w:rFonts w:asciiTheme="minorHAnsi" w:eastAsiaTheme="minorHAnsi" w:hAnsiTheme="minorHAnsi" w:cstheme="minorBidi"/>
          <w:color w:val="auto"/>
          <w:kern w:val="2"/>
          <w:sz w:val="24"/>
          <w:szCs w:val="24"/>
          <w:lang w:eastAsia="en-US"/>
          <w14:ligatures w14:val="standardContextual"/>
        </w:rPr>
        <w:t>Cœuré</w:t>
      </w:r>
      <w:proofErr w:type="spellEnd"/>
      <w:r>
        <w:rPr>
          <w:rFonts w:asciiTheme="minorHAnsi" w:eastAsiaTheme="minorHAnsi" w:hAnsiTheme="minorHAnsi" w:cstheme="minorBidi"/>
          <w:color w:val="auto"/>
          <w:kern w:val="2"/>
          <w:sz w:val="24"/>
          <w:szCs w:val="24"/>
          <w:lang w:eastAsia="en-US"/>
          <w14:ligatures w14:val="standardContextual"/>
        </w:rPr>
        <w:t>, S</w:t>
      </w:r>
      <w:r w:rsidRPr="00187E0C">
        <w:rPr>
          <w:rFonts w:asciiTheme="minorHAnsi" w:eastAsiaTheme="minorHAnsi" w:hAnsiTheme="minorHAnsi" w:cstheme="minorBidi"/>
          <w:color w:val="auto"/>
          <w:kern w:val="2"/>
          <w:sz w:val="24"/>
          <w:szCs w:val="24"/>
          <w:lang w:eastAsia="en-US"/>
          <w14:ligatures w14:val="standardContextual"/>
        </w:rPr>
        <w:t>.</w:t>
      </w:r>
      <w:r>
        <w:rPr>
          <w:rFonts w:asciiTheme="minorHAnsi" w:eastAsiaTheme="minorHAnsi" w:hAnsiTheme="minorHAnsi" w:cstheme="minorBidi"/>
          <w:color w:val="auto"/>
          <w:kern w:val="2"/>
          <w:sz w:val="24"/>
          <w:szCs w:val="24"/>
          <w:lang w:eastAsia="en-US"/>
          <w14:ligatures w14:val="standardContextual"/>
        </w:rPr>
        <w:t xml:space="preserve"> (2014).</w:t>
      </w:r>
      <w:r w:rsidRPr="00187E0C">
        <w:rPr>
          <w:rFonts w:asciiTheme="minorHAnsi" w:eastAsiaTheme="minorHAnsi" w:hAnsiTheme="minorHAnsi" w:cstheme="minorBidi"/>
          <w:color w:val="auto"/>
          <w:kern w:val="2"/>
          <w:sz w:val="24"/>
          <w:szCs w:val="24"/>
          <w:lang w:eastAsia="en-US"/>
          <w14:ligatures w14:val="standardContextual"/>
        </w:rPr>
        <w:t xml:space="preserve"> Romain Rolland, la Russie et le communi</w:t>
      </w:r>
      <w:r>
        <w:rPr>
          <w:rFonts w:asciiTheme="minorHAnsi" w:eastAsiaTheme="minorHAnsi" w:hAnsiTheme="minorHAnsi" w:cstheme="minorBidi"/>
          <w:color w:val="auto"/>
          <w:kern w:val="2"/>
          <w:sz w:val="24"/>
          <w:szCs w:val="24"/>
          <w:lang w:eastAsia="en-US"/>
          <w14:ligatures w14:val="standardContextual"/>
        </w:rPr>
        <w:t xml:space="preserve">sme. L’apport des archives </w:t>
      </w:r>
      <w:proofErr w:type="spellStart"/>
      <w:r>
        <w:rPr>
          <w:rFonts w:asciiTheme="minorHAnsi" w:eastAsiaTheme="minorHAnsi" w:hAnsiTheme="minorHAnsi" w:cstheme="minorBidi"/>
          <w:color w:val="auto"/>
          <w:kern w:val="2"/>
          <w:sz w:val="24"/>
          <w:szCs w:val="24"/>
          <w:lang w:eastAsia="en-US"/>
          <w14:ligatures w14:val="standardContextual"/>
        </w:rPr>
        <w:t>sovétiques</w:t>
      </w:r>
      <w:proofErr w:type="spellEnd"/>
      <w:r>
        <w:rPr>
          <w:rFonts w:asciiTheme="minorHAnsi" w:eastAsiaTheme="minorHAnsi" w:hAnsiTheme="minorHAnsi" w:cstheme="minorBidi"/>
          <w:color w:val="auto"/>
          <w:kern w:val="2"/>
          <w:sz w:val="24"/>
          <w:szCs w:val="24"/>
          <w:lang w:eastAsia="en-US"/>
          <w14:ligatures w14:val="standardContextual"/>
        </w:rPr>
        <w:t xml:space="preserve">. </w:t>
      </w:r>
      <w:r w:rsidRPr="00187E0C">
        <w:rPr>
          <w:rFonts w:asciiTheme="minorHAnsi" w:eastAsiaTheme="minorHAnsi" w:hAnsiTheme="minorHAnsi" w:cstheme="minorBidi"/>
          <w:i/>
          <w:iCs/>
          <w:color w:val="auto"/>
          <w:kern w:val="2"/>
          <w:sz w:val="24"/>
          <w:szCs w:val="24"/>
          <w:lang w:eastAsia="en-US"/>
          <w14:ligatures w14:val="standardContextual"/>
        </w:rPr>
        <w:t>Cahier</w:t>
      </w:r>
      <w:r>
        <w:rPr>
          <w:rFonts w:asciiTheme="minorHAnsi" w:eastAsiaTheme="minorHAnsi" w:hAnsiTheme="minorHAnsi" w:cstheme="minorBidi"/>
          <w:i/>
          <w:iCs/>
          <w:color w:val="auto"/>
          <w:kern w:val="2"/>
          <w:sz w:val="24"/>
          <w:szCs w:val="24"/>
          <w:lang w:eastAsia="en-US"/>
          <w14:ligatures w14:val="standardContextual"/>
        </w:rPr>
        <w:t>s</w:t>
      </w:r>
      <w:r w:rsidRPr="00187E0C">
        <w:rPr>
          <w:rFonts w:asciiTheme="minorHAnsi" w:eastAsiaTheme="minorHAnsi" w:hAnsiTheme="minorHAnsi" w:cstheme="minorBidi"/>
          <w:i/>
          <w:iCs/>
          <w:color w:val="auto"/>
          <w:kern w:val="2"/>
          <w:sz w:val="24"/>
          <w:szCs w:val="24"/>
          <w:lang w:eastAsia="en-US"/>
          <w14:ligatures w14:val="standardContextual"/>
        </w:rPr>
        <w:t xml:space="preserve"> de brèves</w:t>
      </w:r>
      <w:r>
        <w:rPr>
          <w:rFonts w:asciiTheme="minorHAnsi" w:eastAsiaTheme="minorHAnsi" w:hAnsiTheme="minorHAnsi" w:cstheme="minorBidi"/>
          <w:color w:val="auto"/>
          <w:kern w:val="2"/>
          <w:sz w:val="24"/>
          <w:szCs w:val="24"/>
          <w:lang w:eastAsia="en-US"/>
          <w14:ligatures w14:val="standardContextual"/>
        </w:rPr>
        <w:t xml:space="preserve">, </w:t>
      </w:r>
      <w:r w:rsidRPr="00187E0C">
        <w:rPr>
          <w:rFonts w:asciiTheme="minorHAnsi" w:eastAsiaTheme="minorHAnsi" w:hAnsiTheme="minorHAnsi" w:cstheme="minorBidi"/>
          <w:i/>
          <w:iCs/>
          <w:color w:val="auto"/>
          <w:kern w:val="2"/>
          <w:sz w:val="24"/>
          <w:szCs w:val="24"/>
          <w:lang w:eastAsia="en-US"/>
          <w14:ligatures w14:val="standardContextual"/>
        </w:rPr>
        <w:t>34</w:t>
      </w:r>
      <w:r>
        <w:rPr>
          <w:rFonts w:asciiTheme="minorHAnsi" w:eastAsiaTheme="minorHAnsi" w:hAnsiTheme="minorHAnsi" w:cstheme="minorBidi"/>
          <w:color w:val="auto"/>
          <w:kern w:val="2"/>
          <w:sz w:val="24"/>
          <w:szCs w:val="24"/>
          <w:lang w:eastAsia="en-US"/>
          <w14:ligatures w14:val="standardContextual"/>
        </w:rPr>
        <w:t xml:space="preserve">, 24-31. </w:t>
      </w:r>
      <w:hyperlink r:id="rId16" w:history="1">
        <w:r w:rsidRPr="00187E0C">
          <w:rPr>
            <w:rStyle w:val="Lienhypertexte"/>
            <w:rFonts w:asciiTheme="minorHAnsi" w:eastAsiaTheme="minorHAnsi" w:hAnsiTheme="minorHAnsi" w:cstheme="minorBidi"/>
            <w:kern w:val="2"/>
            <w:sz w:val="24"/>
            <w:szCs w:val="24"/>
            <w:lang w:eastAsia="en-US"/>
            <w14:ligatures w14:val="standardContextual"/>
          </w:rPr>
          <w:t>https://shs.hal.science/halshs-01969198v1</w:t>
        </w:r>
      </w:hyperlink>
    </w:p>
    <w:p w14:paraId="5680FB85" w14:textId="77777777" w:rsidR="00187E0C" w:rsidRDefault="00187E0C" w:rsidP="000C685A">
      <w:pPr>
        <w:spacing w:line="276" w:lineRule="auto"/>
      </w:pPr>
    </w:p>
    <w:p w14:paraId="201EA18D" w14:textId="42A2B9C4" w:rsidR="009C09DF" w:rsidRDefault="00BF75C2" w:rsidP="00BE6AC7">
      <w:pPr>
        <w:spacing w:line="276" w:lineRule="auto"/>
      </w:pPr>
      <w:r w:rsidRPr="00BF75C2">
        <w:rPr>
          <w:rFonts w:cs="Noto Sans"/>
          <w:color w:val="262626"/>
          <w:shd w:val="clear" w:color="auto" w:fill="FFFFFF"/>
        </w:rPr>
        <w:t>Deliège, R. (2008).</w:t>
      </w:r>
      <w:r w:rsidRPr="00BF75C2">
        <w:rPr>
          <w:rStyle w:val="apple-converted-space"/>
          <w:rFonts w:cs="Noto Sans"/>
          <w:color w:val="262626"/>
          <w:shd w:val="clear" w:color="auto" w:fill="FFFFFF"/>
        </w:rPr>
        <w:t> </w:t>
      </w:r>
      <w:r w:rsidRPr="00BF75C2">
        <w:rPr>
          <w:rFonts w:cs="Noto Sans"/>
          <w:i/>
          <w:iCs/>
          <w:color w:val="262626"/>
        </w:rPr>
        <w:t>Gandhi sa vie et sa pensée</w:t>
      </w:r>
      <w:r w:rsidRPr="00BF75C2">
        <w:rPr>
          <w:rFonts w:cs="Noto Sans"/>
          <w:color w:val="262626"/>
          <w:shd w:val="clear" w:color="auto" w:fill="FFFFFF"/>
        </w:rPr>
        <w:t xml:space="preserve">. Presses universitaires du Septentrion. </w:t>
      </w:r>
      <w:hyperlink r:id="rId17" w:history="1">
        <w:r w:rsidRPr="00BF75C2">
          <w:rPr>
            <w:rStyle w:val="Lienhypertexte"/>
            <w:rFonts w:cs="Noto Sans"/>
            <w:shd w:val="clear" w:color="auto" w:fill="FFFFFF"/>
          </w:rPr>
          <w:t>https://doi.org/10.4000/books.septentrion.13933</w:t>
        </w:r>
      </w:hyperlink>
    </w:p>
    <w:p w14:paraId="3933A688" w14:textId="77777777" w:rsidR="00C841A3" w:rsidRDefault="00C841A3" w:rsidP="00BE6AC7">
      <w:pPr>
        <w:spacing w:line="276" w:lineRule="auto"/>
      </w:pPr>
    </w:p>
    <w:p w14:paraId="1F5D5DF8" w14:textId="77777777" w:rsidR="00C841A3" w:rsidRPr="00CE1D6D" w:rsidRDefault="00C841A3" w:rsidP="00C841A3">
      <w:pPr>
        <w:textAlignment w:val="top"/>
        <w:rPr>
          <w:rFonts w:cs="Noto Sans"/>
          <w:color w:val="262626"/>
          <w:shd w:val="clear" w:color="auto" w:fill="FFFFFF"/>
          <w:lang w:val="en-US"/>
        </w:rPr>
      </w:pPr>
      <w:r w:rsidRPr="009C09DF">
        <w:rPr>
          <w:lang w:val="en-US"/>
        </w:rPr>
        <w:t xml:space="preserve">Nehru, J. (1933). </w:t>
      </w:r>
      <w:r w:rsidRPr="009C09DF">
        <w:rPr>
          <w:i/>
          <w:iCs/>
          <w:lang w:val="en-US"/>
        </w:rPr>
        <w:t xml:space="preserve">Whiter India. </w:t>
      </w:r>
      <w:proofErr w:type="spellStart"/>
      <w:r w:rsidRPr="009C09DF">
        <w:rPr>
          <w:lang w:val="en-US"/>
        </w:rPr>
        <w:t>Kitabistan</w:t>
      </w:r>
      <w:proofErr w:type="spellEnd"/>
      <w:r w:rsidRPr="009C09DF">
        <w:rPr>
          <w:lang w:val="en-US"/>
        </w:rPr>
        <w:t>,</w:t>
      </w:r>
      <w:r>
        <w:rPr>
          <w:lang w:val="en-US"/>
        </w:rPr>
        <w:t xml:space="preserve"> </w:t>
      </w:r>
      <w:r w:rsidRPr="009C09DF">
        <w:rPr>
          <w:lang w:val="en-US"/>
        </w:rPr>
        <w:t>Allahabad</w:t>
      </w:r>
      <w:r>
        <w:rPr>
          <w:lang w:val="en-US"/>
        </w:rPr>
        <w:t>.</w:t>
      </w:r>
      <w:r>
        <w:rPr>
          <w:rFonts w:ascii="Helvetica Neue" w:eastAsia="Times New Roman" w:hAnsi="Helvetica Neue" w:cs="Times New Roman"/>
          <w:color w:val="2C2C2C"/>
          <w:kern w:val="0"/>
          <w:lang w:val="en-US" w:eastAsia="fr-FR"/>
          <w14:ligatures w14:val="none"/>
        </w:rPr>
        <w:t xml:space="preserve"> </w:t>
      </w:r>
      <w:r>
        <w:fldChar w:fldCharType="begin"/>
      </w:r>
      <w:r w:rsidRPr="001B675A">
        <w:rPr>
          <w:lang w:val="en-US"/>
        </w:rPr>
        <w:instrText>HYPERLINK "https://archive.org/details/dli.ministry.24624"</w:instrText>
      </w:r>
      <w:r>
        <w:fldChar w:fldCharType="separate"/>
      </w:r>
      <w:r w:rsidRPr="00CE1D6D">
        <w:rPr>
          <w:rStyle w:val="Lienhypertexte"/>
          <w:rFonts w:cs="Noto Sans"/>
          <w:shd w:val="clear" w:color="auto" w:fill="FFFFFF"/>
          <w:lang w:val="en-US"/>
        </w:rPr>
        <w:t>https://archive.org/details/dli.ministry.24624</w:t>
      </w:r>
      <w:r>
        <w:fldChar w:fldCharType="end"/>
      </w:r>
      <w:r w:rsidRPr="00CE1D6D">
        <w:rPr>
          <w:rFonts w:cs="Noto Sans"/>
          <w:color w:val="262626"/>
          <w:shd w:val="clear" w:color="auto" w:fill="FFFFFF"/>
          <w:lang w:val="en-US"/>
        </w:rPr>
        <w:t xml:space="preserve"> </w:t>
      </w:r>
    </w:p>
    <w:p w14:paraId="76558105" w14:textId="77777777" w:rsidR="00BE6AC7" w:rsidRPr="00CE1D6D" w:rsidRDefault="00BE6AC7" w:rsidP="00BE6AC7">
      <w:pPr>
        <w:spacing w:line="276" w:lineRule="auto"/>
        <w:rPr>
          <w:lang w:val="en-US"/>
        </w:rPr>
      </w:pPr>
    </w:p>
    <w:p w14:paraId="30882694" w14:textId="1D5E8338" w:rsidR="00BF75C2" w:rsidRPr="00DB2373" w:rsidRDefault="00BF75C2" w:rsidP="000C685A">
      <w:pPr>
        <w:spacing w:line="276" w:lineRule="auto"/>
        <w:rPr>
          <w:rFonts w:cs="Noto Sans"/>
          <w:color w:val="262626"/>
          <w:shd w:val="clear" w:color="auto" w:fill="FFFFFF"/>
        </w:rPr>
      </w:pPr>
      <w:r w:rsidRPr="00CE1D6D">
        <w:rPr>
          <w:rFonts w:cs="Noto Sans"/>
          <w:color w:val="262626"/>
          <w:shd w:val="clear" w:color="auto" w:fill="FFFFFF"/>
          <w:lang w:val="en-US"/>
        </w:rPr>
        <w:lastRenderedPageBreak/>
        <w:t xml:space="preserve">Roland, R. (1926). </w:t>
      </w:r>
      <w:r w:rsidR="00721584" w:rsidRPr="00CE1D6D">
        <w:rPr>
          <w:rFonts w:cs="Noto Sans"/>
          <w:i/>
          <w:iCs/>
          <w:color w:val="262626"/>
          <w:shd w:val="clear" w:color="auto" w:fill="FFFFFF"/>
          <w:lang w:val="en-US"/>
        </w:rPr>
        <w:t>Mahatma Gandhi</w:t>
      </w:r>
      <w:r w:rsidR="00721584" w:rsidRPr="00CE1D6D">
        <w:rPr>
          <w:rFonts w:cs="Noto Sans"/>
          <w:color w:val="262626"/>
          <w:shd w:val="clear" w:color="auto" w:fill="FFFFFF"/>
          <w:lang w:val="en-US"/>
        </w:rPr>
        <w:t xml:space="preserve">. Libraire Stock. </w:t>
      </w:r>
      <w:r w:rsidR="00721584">
        <w:fldChar w:fldCharType="begin"/>
      </w:r>
      <w:r w:rsidR="00721584" w:rsidRPr="001B675A">
        <w:rPr>
          <w:lang w:val="en-US"/>
        </w:rPr>
        <w:instrText>HYPERLINK "https://gallica.bnf.fr/ark:/12148/bpt6k934525s/f13.item"</w:instrText>
      </w:r>
      <w:r w:rsidR="00721584">
        <w:fldChar w:fldCharType="separate"/>
      </w:r>
      <w:r w:rsidR="00721584" w:rsidRPr="00DB2373">
        <w:rPr>
          <w:rStyle w:val="Lienhypertexte"/>
          <w:rFonts w:cs="Noto Sans"/>
          <w:shd w:val="clear" w:color="auto" w:fill="FFFFFF"/>
        </w:rPr>
        <w:t>https://gallica.bnf.fr/ark:/12148/bpt6k934525s/f13.item</w:t>
      </w:r>
      <w:r w:rsidR="00721584">
        <w:fldChar w:fldCharType="end"/>
      </w:r>
    </w:p>
    <w:p w14:paraId="7883CC2B" w14:textId="77777777" w:rsidR="00C227B5" w:rsidRPr="00DB2373" w:rsidRDefault="00C227B5" w:rsidP="000C685A">
      <w:pPr>
        <w:spacing w:line="276" w:lineRule="auto"/>
        <w:rPr>
          <w:rFonts w:cs="Noto Sans"/>
          <w:color w:val="262626"/>
          <w:shd w:val="clear" w:color="auto" w:fill="FFFFFF"/>
        </w:rPr>
      </w:pPr>
    </w:p>
    <w:p w14:paraId="61DEB511" w14:textId="5F19B6B9" w:rsidR="00C227B5" w:rsidRDefault="00C227B5" w:rsidP="000C685A">
      <w:pPr>
        <w:spacing w:line="276" w:lineRule="auto"/>
      </w:pPr>
      <w:r w:rsidRPr="00DB2373">
        <w:t xml:space="preserve">Rolland, R. (1960).  </w:t>
      </w:r>
      <w:r w:rsidRPr="00660A8B">
        <w:rPr>
          <w:i/>
          <w:iCs/>
        </w:rPr>
        <w:t>Inde, journal 1915-1943</w:t>
      </w:r>
      <w:r w:rsidRPr="00660A8B">
        <w:t>. Albin Michel.</w:t>
      </w:r>
    </w:p>
    <w:p w14:paraId="44282CA4" w14:textId="77777777" w:rsidR="00932027" w:rsidRDefault="00932027" w:rsidP="00932027">
      <w:pPr>
        <w:spacing w:line="276" w:lineRule="auto"/>
      </w:pPr>
      <w:hyperlink r:id="rId18" w:history="1">
        <w:r w:rsidRPr="00932027">
          <w:rPr>
            <w:rStyle w:val="Lienhypertexte"/>
          </w:rPr>
          <w:t>https://books.google.ch/books?id=sOjBzzlVjl0C&amp;dq=%22r&amp;hl=fr&amp;source=gbs_navlinks_s</w:t>
        </w:r>
      </w:hyperlink>
    </w:p>
    <w:p w14:paraId="05DE8010" w14:textId="77777777" w:rsidR="00932027" w:rsidRDefault="00932027" w:rsidP="00932027">
      <w:pPr>
        <w:spacing w:line="276" w:lineRule="auto"/>
      </w:pPr>
    </w:p>
    <w:p w14:paraId="57DE8B87" w14:textId="5445691E" w:rsidR="00FF1553" w:rsidRPr="00FF1553" w:rsidRDefault="00FF1553" w:rsidP="00932027">
      <w:pPr>
        <w:spacing w:line="276" w:lineRule="auto"/>
      </w:pPr>
      <w:proofErr w:type="spellStart"/>
      <w:r w:rsidRPr="00FF1553">
        <w:t>Roudil</w:t>
      </w:r>
      <w:proofErr w:type="spellEnd"/>
      <w:r w:rsidRPr="00FF1553">
        <w:t xml:space="preserve">, </w:t>
      </w:r>
      <w:r>
        <w:t xml:space="preserve">R. (2008). </w:t>
      </w:r>
      <w:r w:rsidRPr="00FF1553">
        <w:t>Ro</w:t>
      </w:r>
      <w:r w:rsidR="00932027">
        <w:t>m</w:t>
      </w:r>
      <w:r w:rsidRPr="00FF1553">
        <w:t>ain Rolland, Gandhi et Lénine ou les mésaventures du pacifisme</w:t>
      </w:r>
      <w:r w:rsidRPr="00FF1553">
        <w:rPr>
          <w:i/>
          <w:iCs/>
        </w:rPr>
        <w:t>.</w:t>
      </w:r>
      <w:r w:rsidR="00187E0C">
        <w:rPr>
          <w:i/>
          <w:iCs/>
        </w:rPr>
        <w:t xml:space="preserve"> </w:t>
      </w:r>
      <w:r w:rsidRPr="00FF1553">
        <w:rPr>
          <w:i/>
          <w:iCs/>
        </w:rPr>
        <w:t>Cahiers de Brèves</w:t>
      </w:r>
      <w:r w:rsidRPr="00FF1553">
        <w:t xml:space="preserve">, </w:t>
      </w:r>
      <w:r w:rsidRPr="00FF1553">
        <w:rPr>
          <w:i/>
          <w:iCs/>
        </w:rPr>
        <w:t>22</w:t>
      </w:r>
      <w:r>
        <w:t>, 17-22.</w:t>
      </w:r>
    </w:p>
    <w:p w14:paraId="0F9BAFAF" w14:textId="77777777" w:rsidR="00FF1553" w:rsidRDefault="00FF1553" w:rsidP="000C685A">
      <w:pPr>
        <w:spacing w:line="276" w:lineRule="auto"/>
        <w:rPr>
          <w:rFonts w:ascii="Times New Roman" w:eastAsia="Times New Roman" w:hAnsi="Times New Roman" w:cs="Times New Roman"/>
          <w:kern w:val="0"/>
          <w:lang w:eastAsia="fr-FR"/>
          <w14:ligatures w14:val="none"/>
        </w:rPr>
      </w:pPr>
    </w:p>
    <w:p w14:paraId="22BE9C92" w14:textId="77777777" w:rsidR="000C685A" w:rsidRPr="00660A8B" w:rsidRDefault="000C685A" w:rsidP="000C685A">
      <w:pPr>
        <w:spacing w:line="276" w:lineRule="auto"/>
        <w:rPr>
          <w:color w:val="467886" w:themeColor="hyperlink"/>
          <w:u w:val="single"/>
        </w:rPr>
      </w:pPr>
      <w:r w:rsidRPr="00327601">
        <w:t xml:space="preserve">Sen, A. (2016). </w:t>
      </w:r>
      <w:r w:rsidRPr="00572C88">
        <w:rPr>
          <w:i/>
          <w:iCs/>
        </w:rPr>
        <w:t>L’Inde, pays des garçons rois</w:t>
      </w:r>
      <w:r>
        <w:t xml:space="preserve">. </w:t>
      </w:r>
      <w:r w:rsidRPr="00572C88">
        <w:t xml:space="preserve">Odile Jacob. </w:t>
      </w:r>
      <w:hyperlink r:id="rId19" w:history="1">
        <w:r w:rsidRPr="00572C88">
          <w:rPr>
            <w:rStyle w:val="Lienhypertexte"/>
          </w:rPr>
          <w:t>https://shs.cairn.info/l-inde-pays-des-garcons-rois--9782738134820-page-245?lang=</w:t>
        </w:r>
        <w:proofErr w:type="spellStart"/>
        <w:r w:rsidRPr="00572C88">
          <w:rPr>
            <w:rStyle w:val="Lienhypertexte"/>
          </w:rPr>
          <w:t>fr</w:t>
        </w:r>
        <w:proofErr w:type="spellEnd"/>
      </w:hyperlink>
    </w:p>
    <w:p w14:paraId="6DF54533" w14:textId="77777777" w:rsidR="000E0497" w:rsidRDefault="000E0497" w:rsidP="000C685A">
      <w:pPr>
        <w:spacing w:line="276" w:lineRule="auto"/>
        <w:rPr>
          <w:b/>
          <w:bCs/>
        </w:rPr>
      </w:pPr>
    </w:p>
    <w:p w14:paraId="3000285C" w14:textId="77777777" w:rsidR="00F07E33" w:rsidRDefault="00F07E33" w:rsidP="000C685A">
      <w:pPr>
        <w:spacing w:line="276" w:lineRule="auto"/>
        <w:rPr>
          <w:b/>
          <w:bCs/>
        </w:rPr>
      </w:pPr>
    </w:p>
    <w:p w14:paraId="68DFFE91" w14:textId="1A95E9FC" w:rsidR="00FC19F2" w:rsidRPr="004A0234" w:rsidRDefault="00050D58" w:rsidP="000C685A">
      <w:pPr>
        <w:spacing w:line="276" w:lineRule="auto"/>
        <w:rPr>
          <w:b/>
          <w:bCs/>
          <w:sz w:val="28"/>
          <w:szCs w:val="28"/>
        </w:rPr>
      </w:pPr>
      <w:r w:rsidRPr="004A0234">
        <w:rPr>
          <w:b/>
          <w:bCs/>
          <w:sz w:val="28"/>
          <w:szCs w:val="28"/>
        </w:rPr>
        <w:t>Pour en savoir plus</w:t>
      </w:r>
    </w:p>
    <w:p w14:paraId="4E8DD6DA" w14:textId="77777777" w:rsidR="00FC19F2" w:rsidRDefault="00FC19F2" w:rsidP="000C685A">
      <w:pPr>
        <w:spacing w:line="276" w:lineRule="auto"/>
        <w:rPr>
          <w:b/>
          <w:bCs/>
        </w:rPr>
      </w:pPr>
    </w:p>
    <w:p w14:paraId="42CB398F" w14:textId="7DDB2978" w:rsidR="00BE6AC7" w:rsidRDefault="00BE6AC7" w:rsidP="00BE6AC7">
      <w:pPr>
        <w:spacing w:line="276" w:lineRule="auto"/>
        <w:rPr>
          <w:lang w:val="en-US"/>
        </w:rPr>
      </w:pPr>
      <w:r w:rsidRPr="00863912">
        <w:rPr>
          <w:lang w:val="fr-CH"/>
        </w:rPr>
        <w:t xml:space="preserve">Gandhi, M. K. (1909). </w:t>
      </w:r>
      <w:r w:rsidRPr="00BE6AC7">
        <w:rPr>
          <w:i/>
          <w:iCs/>
          <w:lang w:val="en-US"/>
        </w:rPr>
        <w:t>Hind Swaraj or Indian Home Rule</w:t>
      </w:r>
      <w:r w:rsidRPr="00BE6AC7">
        <w:rPr>
          <w:lang w:val="en-US"/>
        </w:rPr>
        <w:t>.</w:t>
      </w:r>
      <w:r>
        <w:rPr>
          <w:lang w:val="en-US"/>
        </w:rPr>
        <w:t xml:space="preserve"> </w:t>
      </w:r>
      <w:proofErr w:type="spellStart"/>
      <w:r w:rsidRPr="00BE6AC7">
        <w:rPr>
          <w:lang w:val="en-US"/>
        </w:rPr>
        <w:t>Navajivan</w:t>
      </w:r>
      <w:proofErr w:type="spellEnd"/>
      <w:r w:rsidRPr="00BE6AC7">
        <w:rPr>
          <w:lang w:val="en-US"/>
        </w:rPr>
        <w:t xml:space="preserve"> Publishing Hous</w:t>
      </w:r>
      <w:r>
        <w:rPr>
          <w:lang w:val="en-US"/>
        </w:rPr>
        <w:t xml:space="preserve">e. </w:t>
      </w:r>
      <w:r>
        <w:fldChar w:fldCharType="begin"/>
      </w:r>
      <w:r w:rsidRPr="001B675A">
        <w:rPr>
          <w:lang w:val="en-US"/>
        </w:rPr>
        <w:instrText>HYPERLINK "https://www.mkgandhi.org/ebks/hind_swaraj.pdf"</w:instrText>
      </w:r>
      <w:r>
        <w:fldChar w:fldCharType="separate"/>
      </w:r>
      <w:r w:rsidRPr="00BE6AC7">
        <w:rPr>
          <w:rStyle w:val="Lienhypertexte"/>
          <w:lang w:val="en-US"/>
        </w:rPr>
        <w:t>https://www.mkgandhi.org/ebks/hind_swaraj.pdf</w:t>
      </w:r>
      <w:r>
        <w:fldChar w:fldCharType="end"/>
      </w:r>
    </w:p>
    <w:p w14:paraId="6BFCDEA9" w14:textId="77777777" w:rsidR="00BE6AC7" w:rsidRPr="00BE6AC7" w:rsidRDefault="00BE6AC7" w:rsidP="000C685A">
      <w:pPr>
        <w:spacing w:line="276" w:lineRule="auto"/>
        <w:rPr>
          <w:b/>
          <w:bCs/>
          <w:lang w:val="en-US"/>
        </w:rPr>
      </w:pPr>
    </w:p>
    <w:p w14:paraId="4CE9A856" w14:textId="3FAE12CB" w:rsidR="00FC19F2" w:rsidRPr="00FC19F2" w:rsidRDefault="00FC19F2" w:rsidP="000C685A">
      <w:pPr>
        <w:spacing w:line="276" w:lineRule="auto"/>
      </w:pPr>
      <w:proofErr w:type="spellStart"/>
      <w:r w:rsidRPr="00FC19F2">
        <w:t>Roudil</w:t>
      </w:r>
      <w:proofErr w:type="spellEnd"/>
      <w:r w:rsidRPr="00FC19F2">
        <w:t>, R. (2011). Romain Rolland et l’URSS : engagement politique et vision cosmique dans </w:t>
      </w:r>
      <w:r w:rsidRPr="00FC19F2">
        <w:rPr>
          <w:i/>
          <w:iCs/>
        </w:rPr>
        <w:t>L’Annonciatrice</w:t>
      </w:r>
      <w:r>
        <w:rPr>
          <w:i/>
          <w:iCs/>
        </w:rPr>
        <w:t xml:space="preserve">, 4, </w:t>
      </w:r>
      <w:r w:rsidRPr="00FC19F2">
        <w:t>153-172</w:t>
      </w:r>
      <w:r>
        <w:rPr>
          <w:i/>
          <w:iCs/>
        </w:rPr>
        <w:t>.</w:t>
      </w:r>
      <w:r w:rsidRPr="00FC19F2">
        <w:t xml:space="preserve"> </w:t>
      </w:r>
      <w:hyperlink r:id="rId20" w:history="1">
        <w:r w:rsidRPr="00FC19F2">
          <w:rPr>
            <w:rStyle w:val="Lienhypertexte"/>
          </w:rPr>
          <w:t>https://doi.org/10.4000/itineraires.1433</w:t>
        </w:r>
      </w:hyperlink>
    </w:p>
    <w:sectPr w:rsidR="00FC19F2" w:rsidRPr="00FC19F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CB122" w14:textId="77777777" w:rsidR="00286DDE" w:rsidRDefault="00286DDE" w:rsidP="00BF75C2">
      <w:r>
        <w:separator/>
      </w:r>
    </w:p>
  </w:endnote>
  <w:endnote w:type="continuationSeparator" w:id="0">
    <w:p w14:paraId="3D799968" w14:textId="77777777" w:rsidR="00286DDE" w:rsidRDefault="00286DDE" w:rsidP="00BF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8033A" w14:textId="77777777" w:rsidR="00286DDE" w:rsidRDefault="00286DDE" w:rsidP="00BF75C2">
      <w:r>
        <w:separator/>
      </w:r>
    </w:p>
  </w:footnote>
  <w:footnote w:type="continuationSeparator" w:id="0">
    <w:p w14:paraId="617D5F98" w14:textId="77777777" w:rsidR="00286DDE" w:rsidRDefault="00286DDE" w:rsidP="00BF75C2">
      <w:r>
        <w:continuationSeparator/>
      </w:r>
    </w:p>
  </w:footnote>
  <w:footnote w:id="1">
    <w:p w14:paraId="7D7118B0" w14:textId="7C798DE3" w:rsidR="00E02F9E" w:rsidRDefault="00BF75C2">
      <w:pPr>
        <w:pStyle w:val="Notedebasdepage"/>
      </w:pPr>
      <w:r>
        <w:rPr>
          <w:rStyle w:val="Appelnotedebasdep"/>
        </w:rPr>
        <w:footnoteRef/>
      </w:r>
      <w:r>
        <w:t xml:space="preserve"> </w:t>
      </w:r>
      <w:r w:rsidR="00E02F9E" w:rsidRPr="00E02F9E">
        <w:rPr>
          <w:i/>
          <w:iCs/>
        </w:rPr>
        <w:t>Vu d’Europe : le rendez-vous manqué</w:t>
      </w:r>
      <w:r w:rsidR="00E02F9E">
        <w:t xml:space="preserve">, article écrit par Mira </w:t>
      </w:r>
      <w:proofErr w:type="spellStart"/>
      <w:r w:rsidR="00E02F9E">
        <w:t>Kamdar</w:t>
      </w:r>
      <w:proofErr w:type="spellEnd"/>
      <w:r w:rsidR="00E02F9E">
        <w:t>, L’Histoire, paru en novembre 2013.</w:t>
      </w:r>
    </w:p>
    <w:p w14:paraId="4C9AE6F4" w14:textId="6D9B007F" w:rsidR="004426B5" w:rsidRPr="004426B5" w:rsidRDefault="00E02F9E">
      <w:pPr>
        <w:pStyle w:val="Notedebasdepage"/>
      </w:pPr>
      <w:hyperlink r:id="rId1" w:history="1">
        <w:r w:rsidRPr="0087586A">
          <w:rPr>
            <w:rStyle w:val="Lienhypertexte"/>
          </w:rPr>
          <w:t>https://www.lhistoire.fr/vu-deurope-le-rendez-vous-manqué</w:t>
        </w:r>
      </w:hyperlink>
    </w:p>
  </w:footnote>
  <w:footnote w:id="2">
    <w:p w14:paraId="3027B6D3" w14:textId="69753656" w:rsidR="004426B5" w:rsidRDefault="00720CBA" w:rsidP="00720CBA">
      <w:pPr>
        <w:pStyle w:val="Notedebasdepage"/>
      </w:pPr>
      <w:r>
        <w:rPr>
          <w:rStyle w:val="Appelnotedebasdep"/>
        </w:rPr>
        <w:footnoteRef/>
      </w:r>
      <w:r>
        <w:t xml:space="preserve"> </w:t>
      </w:r>
      <w:r w:rsidR="004426B5" w:rsidRPr="004426B5">
        <w:rPr>
          <w:i/>
          <w:iCs/>
        </w:rPr>
        <w:t>Gandhi à Villeneuve</w:t>
      </w:r>
      <w:r w:rsidR="004426B5">
        <w:t>, Gazette de Lausanne, paru le mardi 8 décembre 1931.</w:t>
      </w:r>
    </w:p>
    <w:p w14:paraId="64BC541C" w14:textId="57714EC6" w:rsidR="00720CBA" w:rsidRPr="00071D07" w:rsidRDefault="00720CBA" w:rsidP="00720CBA">
      <w:pPr>
        <w:pStyle w:val="Notedebasdepage"/>
      </w:pPr>
      <w:hyperlink r:id="rId2" w:history="1">
        <w:r w:rsidRPr="004426B5">
          <w:rPr>
            <w:rStyle w:val="Lienhypertexte"/>
          </w:rPr>
          <w:t>https://www.letempsarchives.ch/page/GDL_1931_12_08/6/article/2007827/Gandhi</w:t>
        </w:r>
      </w:hyperlink>
    </w:p>
  </w:footnote>
  <w:footnote w:id="3">
    <w:p w14:paraId="624B4A59" w14:textId="24C24C72" w:rsidR="00F05BE6" w:rsidRDefault="00F05BE6">
      <w:pPr>
        <w:pStyle w:val="Notedebasdepage"/>
      </w:pPr>
      <w:r>
        <w:rPr>
          <w:rStyle w:val="Appelnotedebasdep"/>
        </w:rPr>
        <w:footnoteRef/>
      </w:r>
      <w:r>
        <w:t xml:space="preserve"> Ligue Internationale des Femmes pour la Paix et la Liberté.</w:t>
      </w:r>
    </w:p>
    <w:p w14:paraId="5F429FF9" w14:textId="4C3D2F45" w:rsidR="00F05BE6" w:rsidRPr="00F05BE6" w:rsidRDefault="00F05BE6">
      <w:pPr>
        <w:pStyle w:val="Notedebasdepage"/>
      </w:pPr>
      <w:hyperlink r:id="rId3" w:history="1">
        <w:r w:rsidRPr="00F05BE6">
          <w:rPr>
            <w:rStyle w:val="Lienhypertexte"/>
          </w:rPr>
          <w:t>https://wilpfrance.wordpress.com/historique/1931-gandhi/</w:t>
        </w:r>
      </w:hyperlink>
    </w:p>
  </w:footnote>
  <w:footnote w:id="4">
    <w:p w14:paraId="7B8E354B" w14:textId="77777777" w:rsidR="001F35D7" w:rsidRDefault="001F35D7" w:rsidP="001F35D7">
      <w:pPr>
        <w:pStyle w:val="Style1"/>
      </w:pPr>
      <w:r>
        <w:rPr>
          <w:rStyle w:val="Appelnotedebasdep"/>
        </w:rPr>
        <w:footnoteRef/>
      </w:r>
      <w:r>
        <w:t xml:space="preserve"> </w:t>
      </w:r>
      <w:r w:rsidRPr="00E02F9E">
        <w:rPr>
          <w:i/>
          <w:iCs/>
        </w:rPr>
        <w:t>Gandhi à Lausanne</w:t>
      </w:r>
      <w:r>
        <w:t xml:space="preserve">, article écrit par P. </w:t>
      </w:r>
      <w:proofErr w:type="spellStart"/>
      <w:r>
        <w:t>Decorvet</w:t>
      </w:r>
      <w:proofErr w:type="spellEnd"/>
      <w:r>
        <w:t xml:space="preserve">, Gazette de Lausanne, paru le </w:t>
      </w:r>
      <w:r w:rsidRPr="00E6128D">
        <w:t>mercredi</w:t>
      </w:r>
      <w:r>
        <w:t xml:space="preserve"> 9 décembre 1931.</w:t>
      </w:r>
    </w:p>
    <w:p w14:paraId="199F8592" w14:textId="77777777" w:rsidR="001F35D7" w:rsidRPr="00E02F9E" w:rsidRDefault="001F35D7" w:rsidP="001F35D7">
      <w:pPr>
        <w:pStyle w:val="Notedebasdepage"/>
      </w:pPr>
      <w:hyperlink r:id="rId4" w:history="1">
        <w:r w:rsidRPr="00E02F9E">
          <w:rPr>
            <w:rStyle w:val="Lienhypertexte"/>
          </w:rPr>
          <w:t>https://www.letempsarchives.ch/page/GDL_1931_12_09/6/article/2008260/Gandhi</w:t>
        </w:r>
      </w:hyperlink>
    </w:p>
  </w:footnote>
  <w:footnote w:id="5">
    <w:p w14:paraId="36E9E75F" w14:textId="356C1D0E" w:rsidR="00F05BE6" w:rsidRDefault="00F05BE6">
      <w:pPr>
        <w:pStyle w:val="Notedebasdepage"/>
      </w:pPr>
      <w:r>
        <w:rPr>
          <w:rStyle w:val="Appelnotedebasdep"/>
        </w:rPr>
        <w:footnoteRef/>
      </w:r>
      <w:r>
        <w:t xml:space="preserve"> </w:t>
      </w:r>
      <w:r w:rsidRPr="00F05BE6">
        <w:rPr>
          <w:i/>
          <w:iCs/>
        </w:rPr>
        <w:t>Réplique</w:t>
      </w:r>
      <w:r>
        <w:t xml:space="preserve">, article écrit par P. </w:t>
      </w:r>
      <w:proofErr w:type="spellStart"/>
      <w:r>
        <w:t>Decorvet</w:t>
      </w:r>
      <w:proofErr w:type="spellEnd"/>
      <w:r>
        <w:t>, Gazette de Lausanne, paru le lundi 14 décembre 1931.</w:t>
      </w:r>
    </w:p>
    <w:p w14:paraId="769236D2" w14:textId="0BC8021B" w:rsidR="00F05BE6" w:rsidRPr="00F05BE6" w:rsidRDefault="00F05BE6">
      <w:pPr>
        <w:pStyle w:val="Notedebasdepage"/>
      </w:pPr>
      <w:hyperlink r:id="rId5" w:history="1">
        <w:r w:rsidRPr="00F05BE6">
          <w:rPr>
            <w:rStyle w:val="Lienhypertexte"/>
          </w:rPr>
          <w:t>https://www.letempsarchives.ch/page/GDL_1931_12_14/1/article/2009835/Gandhi</w:t>
        </w:r>
      </w:hyperlink>
    </w:p>
  </w:footnote>
  <w:footnote w:id="6">
    <w:p w14:paraId="14D5E6D0" w14:textId="25C8D5FE" w:rsidR="003A3307" w:rsidRDefault="003A3307">
      <w:pPr>
        <w:pStyle w:val="Notedebasdepage"/>
      </w:pPr>
      <w:r>
        <w:rPr>
          <w:rStyle w:val="Appelnotedebasdep"/>
        </w:rPr>
        <w:footnoteRef/>
      </w:r>
      <w:r>
        <w:t xml:space="preserve"> </w:t>
      </w:r>
      <w:r w:rsidRPr="003A3307">
        <w:rPr>
          <w:i/>
          <w:iCs/>
        </w:rPr>
        <w:t>Gandhi à Genève</w:t>
      </w:r>
      <w:r>
        <w:t>, Journal de Genève, paru le 11 décembre 1931.</w:t>
      </w:r>
    </w:p>
    <w:p w14:paraId="640E810C" w14:textId="66EEAE5E" w:rsidR="003A3307" w:rsidRPr="003A3307" w:rsidRDefault="003A3307">
      <w:pPr>
        <w:pStyle w:val="Notedebasdepage"/>
      </w:pPr>
      <w:hyperlink r:id="rId6" w:history="1">
        <w:r w:rsidRPr="003A3307">
          <w:rPr>
            <w:rStyle w:val="Lienhypertexte"/>
          </w:rPr>
          <w:t>https://www.letempsarchives.ch/page/JDG_1931_12_11/4/article/5712615/Gandhi</w:t>
        </w:r>
      </w:hyperlink>
    </w:p>
  </w:footnote>
  <w:footnote w:id="7">
    <w:p w14:paraId="19DB8011" w14:textId="2F1C8E62" w:rsidR="00A26A5A" w:rsidRDefault="00A26A5A">
      <w:pPr>
        <w:pStyle w:val="Notedebasdepage"/>
      </w:pPr>
      <w:r>
        <w:rPr>
          <w:rStyle w:val="Appelnotedebasdep"/>
        </w:rPr>
        <w:footnoteRef/>
      </w:r>
      <w:r>
        <w:t xml:space="preserve"> Clôture de la Table ronde, Journal de Genève, paru le mercredi 2 décembre 1931.</w:t>
      </w:r>
    </w:p>
    <w:p w14:paraId="123E8311" w14:textId="0EEFA00B" w:rsidR="00A26A5A" w:rsidRPr="00A26A5A" w:rsidRDefault="00A26A5A">
      <w:pPr>
        <w:pStyle w:val="Notedebasdepage"/>
      </w:pPr>
      <w:hyperlink r:id="rId7" w:history="1">
        <w:r w:rsidRPr="00A26A5A">
          <w:rPr>
            <w:rStyle w:val="Lienhypertexte"/>
          </w:rPr>
          <w:t>https://www.letempsarchives.ch/page/JDG_1931_12_02/8/article/5709782/Gandhi</w:t>
        </w:r>
      </w:hyperlink>
    </w:p>
  </w:footnote>
  <w:footnote w:id="8">
    <w:p w14:paraId="63A7BF8C" w14:textId="77777777" w:rsidR="00991A82" w:rsidRDefault="00991A82" w:rsidP="00991A82">
      <w:pPr>
        <w:pStyle w:val="Notedebasdepage"/>
      </w:pPr>
      <w:r>
        <w:rPr>
          <w:rStyle w:val="Appelnotedebasdep"/>
        </w:rPr>
        <w:footnoteRef/>
      </w:r>
      <w:r>
        <w:t xml:space="preserve"> </w:t>
      </w:r>
      <w:r w:rsidRPr="00991A82">
        <w:rPr>
          <w:i/>
          <w:iCs/>
        </w:rPr>
        <w:t xml:space="preserve">Il est temps que Gandhi s’en </w:t>
      </w:r>
      <w:proofErr w:type="gramStart"/>
      <w:r w:rsidRPr="00991A82">
        <w:rPr>
          <w:i/>
          <w:iCs/>
        </w:rPr>
        <w:t>aille !</w:t>
      </w:r>
      <w:r>
        <w:t>,</w:t>
      </w:r>
      <w:proofErr w:type="gramEnd"/>
      <w:r>
        <w:t xml:space="preserve"> Gazette de Lausanne, paru le vendredi 11 décembre 1931.</w:t>
      </w:r>
    </w:p>
    <w:p w14:paraId="250B46E2" w14:textId="356C494F" w:rsidR="00991A82" w:rsidRPr="00991A82" w:rsidRDefault="00991A82" w:rsidP="00991A82">
      <w:pPr>
        <w:pStyle w:val="Notedebasdepage"/>
      </w:pPr>
      <w:hyperlink r:id="rId8" w:history="1">
        <w:r w:rsidRPr="00991A82">
          <w:rPr>
            <w:rStyle w:val="Lienhypertexte"/>
          </w:rPr>
          <w:t>https://www.letempsarchives.ch/page/GDL_1931_12_11/6/article/2009266/Gandhi</w:t>
        </w:r>
      </w:hyperlink>
    </w:p>
  </w:footnote>
  <w:footnote w:id="9">
    <w:p w14:paraId="38489A7B" w14:textId="34A2517B" w:rsidR="001E52BB" w:rsidRPr="00932027" w:rsidRDefault="001E52BB" w:rsidP="001E52BB">
      <w:pPr>
        <w:rPr>
          <w:sz w:val="20"/>
          <w:szCs w:val="20"/>
        </w:rPr>
      </w:pPr>
      <w:r>
        <w:rPr>
          <w:rStyle w:val="Appelnotedebasdep"/>
        </w:rPr>
        <w:footnoteRef/>
      </w:r>
      <w:r>
        <w:t xml:space="preserve"> </w:t>
      </w:r>
      <w:r w:rsidRPr="00932027">
        <w:rPr>
          <w:i/>
          <w:iCs/>
          <w:sz w:val="20"/>
          <w:szCs w:val="20"/>
        </w:rPr>
        <w:t xml:space="preserve">Bon </w:t>
      </w:r>
      <w:proofErr w:type="gramStart"/>
      <w:r w:rsidRPr="00932027">
        <w:rPr>
          <w:i/>
          <w:iCs/>
          <w:sz w:val="20"/>
          <w:szCs w:val="20"/>
        </w:rPr>
        <w:t>voyage</w:t>
      </w:r>
      <w:r w:rsidR="00932027" w:rsidRPr="00932027">
        <w:rPr>
          <w:i/>
          <w:iCs/>
          <w:sz w:val="20"/>
          <w:szCs w:val="20"/>
        </w:rPr>
        <w:t> !</w:t>
      </w:r>
      <w:r w:rsidR="00932027" w:rsidRPr="00932027">
        <w:rPr>
          <w:sz w:val="20"/>
          <w:szCs w:val="20"/>
        </w:rPr>
        <w:t>,</w:t>
      </w:r>
      <w:proofErr w:type="gramEnd"/>
      <w:r w:rsidR="00932027" w:rsidRPr="00932027">
        <w:rPr>
          <w:sz w:val="20"/>
          <w:szCs w:val="20"/>
        </w:rPr>
        <w:t xml:space="preserve"> Gazette de Lausanne, paru le samedi 12 décembre 1931.</w:t>
      </w:r>
    </w:p>
    <w:p w14:paraId="3CFB11AA" w14:textId="545B259E" w:rsidR="001E52BB" w:rsidRPr="001E52BB" w:rsidRDefault="001E52BB" w:rsidP="001E52BB">
      <w:hyperlink r:id="rId9" w:history="1">
        <w:r w:rsidRPr="001E52BB">
          <w:rPr>
            <w:rStyle w:val="Lienhypertexte"/>
            <w:sz w:val="20"/>
            <w:szCs w:val="20"/>
          </w:rPr>
          <w:t>https://www.letempsarchives.ch/page/GDL_1931_12_14/1/article/2009835/Gandhi</w:t>
        </w:r>
      </w:hyperlink>
    </w:p>
  </w:footnote>
  <w:footnote w:id="10">
    <w:p w14:paraId="4D35EFC2" w14:textId="2EECF442" w:rsidR="00BF4282" w:rsidRDefault="00BF4282">
      <w:pPr>
        <w:pStyle w:val="Notedebasdepage"/>
      </w:pPr>
      <w:r>
        <w:rPr>
          <w:rStyle w:val="Appelnotedebasdep"/>
        </w:rPr>
        <w:footnoteRef/>
      </w:r>
      <w:r>
        <w:t xml:space="preserve"> </w:t>
      </w:r>
      <w:r w:rsidR="001E52BB" w:rsidRPr="001E52BB">
        <w:rPr>
          <w:i/>
          <w:iCs/>
        </w:rPr>
        <w:t>Après le séjour de Gandhi</w:t>
      </w:r>
      <w:r w:rsidR="001E52BB">
        <w:t xml:space="preserve">, </w:t>
      </w:r>
      <w:r>
        <w:t xml:space="preserve">Journal de Genève, paru le mardi 15 décembre 1931. </w:t>
      </w:r>
    </w:p>
    <w:p w14:paraId="2964855F" w14:textId="09940B81" w:rsidR="00BF4282" w:rsidRPr="000E0497" w:rsidRDefault="00BF4282">
      <w:pPr>
        <w:pStyle w:val="Notedebasdepage"/>
      </w:pPr>
      <w:hyperlink r:id="rId10" w:history="1">
        <w:r w:rsidRPr="0087586A">
          <w:rPr>
            <w:rStyle w:val="Lienhypertexte"/>
          </w:rPr>
          <w:t>https://www.letempsarchives.ch/page/JDG_1931_12_15/10/article/5713836/Gandhi</w:t>
        </w:r>
      </w:hyperlink>
    </w:p>
  </w:footnote>
  <w:footnote w:id="11">
    <w:p w14:paraId="3BC457BD" w14:textId="4BB1313B" w:rsidR="000E0497" w:rsidRPr="006A1A29" w:rsidRDefault="000E0497">
      <w:pPr>
        <w:pStyle w:val="Notedebasdepage"/>
      </w:pPr>
      <w:r>
        <w:rPr>
          <w:rStyle w:val="Appelnotedebasdep"/>
        </w:rPr>
        <w:footnoteRef/>
      </w:r>
      <w:r w:rsidRPr="006A1A29">
        <w:t xml:space="preserve"> </w:t>
      </w:r>
      <w:r w:rsidR="006A1A29" w:rsidRPr="006A1A29">
        <w:rPr>
          <w:i/>
          <w:iCs/>
        </w:rPr>
        <w:t xml:space="preserve">Mahatma </w:t>
      </w:r>
      <w:proofErr w:type="spellStart"/>
      <w:r w:rsidR="006A1A29" w:rsidRPr="006A1A29">
        <w:rPr>
          <w:i/>
          <w:iCs/>
        </w:rPr>
        <w:t>Gand</w:t>
      </w:r>
      <w:r w:rsidR="006A1A29">
        <w:rPr>
          <w:i/>
          <w:iCs/>
        </w:rPr>
        <w:t>h</w:t>
      </w:r>
      <w:r w:rsidR="006A1A29" w:rsidRPr="006A1A29">
        <w:rPr>
          <w:i/>
          <w:iCs/>
        </w:rPr>
        <w:t>i’s</w:t>
      </w:r>
      <w:proofErr w:type="spellEnd"/>
      <w:r w:rsidR="006A1A29" w:rsidRPr="006A1A29">
        <w:rPr>
          <w:i/>
          <w:iCs/>
        </w:rPr>
        <w:t xml:space="preserve"> </w:t>
      </w:r>
      <w:proofErr w:type="spellStart"/>
      <w:r w:rsidR="006A1A29" w:rsidRPr="006A1A29">
        <w:rPr>
          <w:i/>
          <w:iCs/>
        </w:rPr>
        <w:t>Italian</w:t>
      </w:r>
      <w:proofErr w:type="spellEnd"/>
      <w:r w:rsidR="006A1A29" w:rsidRPr="006A1A29">
        <w:rPr>
          <w:i/>
          <w:iCs/>
        </w:rPr>
        <w:t xml:space="preserve"> </w:t>
      </w:r>
      <w:proofErr w:type="spellStart"/>
      <w:r w:rsidR="006A1A29" w:rsidRPr="006A1A29">
        <w:rPr>
          <w:i/>
          <w:iCs/>
        </w:rPr>
        <w:t>Visit</w:t>
      </w:r>
      <w:proofErr w:type="spellEnd"/>
      <w:r w:rsidR="006A1A29" w:rsidRPr="006A1A29">
        <w:t xml:space="preserve">, article écrit </w:t>
      </w:r>
      <w:r w:rsidR="006A1A29">
        <w:t xml:space="preserve">par </w:t>
      </w:r>
      <w:proofErr w:type="spellStart"/>
      <w:r w:rsidR="006A1A29">
        <w:t>Deirdre</w:t>
      </w:r>
      <w:proofErr w:type="spellEnd"/>
      <w:r w:rsidR="006A1A29">
        <w:t xml:space="preserve"> </w:t>
      </w:r>
      <w:proofErr w:type="spellStart"/>
      <w:r w:rsidR="006A1A29">
        <w:t>Pirro</w:t>
      </w:r>
      <w:proofErr w:type="spellEnd"/>
      <w:r w:rsidR="006A1A29">
        <w:t>, The Florentine, article paru le 6 février 2019.</w:t>
      </w:r>
    </w:p>
    <w:p w14:paraId="66033E6C" w14:textId="0F89FD3A" w:rsidR="000E0497" w:rsidRPr="006A1A29" w:rsidRDefault="000E0497">
      <w:pPr>
        <w:pStyle w:val="Notedebasdepage"/>
      </w:pPr>
      <w:hyperlink r:id="rId11" w:history="1">
        <w:r w:rsidRPr="006A1A29">
          <w:rPr>
            <w:rStyle w:val="Lienhypertexte"/>
          </w:rPr>
          <w:t>https://www.theflorentine.net/2019/02/06/mahatma-gandhi-italian-visit-mussolini/</w:t>
        </w:r>
      </w:hyperlink>
    </w:p>
  </w:footnote>
  <w:footnote w:id="12">
    <w:p w14:paraId="39582D99" w14:textId="0CD51F0B" w:rsidR="007A68C5" w:rsidRDefault="007A68C5">
      <w:pPr>
        <w:pStyle w:val="Notedebasdepage"/>
      </w:pPr>
      <w:r>
        <w:rPr>
          <w:rStyle w:val="Appelnotedebasdep"/>
        </w:rPr>
        <w:footnoteRef/>
      </w:r>
      <w:r>
        <w:t xml:space="preserve"> </w:t>
      </w:r>
      <w:r w:rsidR="001E52BB" w:rsidRPr="001E52BB">
        <w:rPr>
          <w:i/>
          <w:iCs/>
        </w:rPr>
        <w:t>Gandhi a</w:t>
      </w:r>
      <w:r w:rsidR="001E52BB">
        <w:rPr>
          <w:i/>
          <w:iCs/>
        </w:rPr>
        <w:t xml:space="preserve"> une</w:t>
      </w:r>
      <w:r w:rsidR="001E52BB" w:rsidRPr="001E52BB">
        <w:rPr>
          <w:i/>
          <w:iCs/>
        </w:rPr>
        <w:t xml:space="preserve"> mauvaise presse</w:t>
      </w:r>
      <w:r w:rsidR="001E52BB">
        <w:t xml:space="preserve">, </w:t>
      </w:r>
      <w:r>
        <w:t>Journal de Genève, paru le mercredi 16 décembre 1931.</w:t>
      </w:r>
    </w:p>
    <w:p w14:paraId="53293CE7" w14:textId="495A0C59" w:rsidR="007A68C5" w:rsidRPr="007A68C5" w:rsidRDefault="007A68C5">
      <w:pPr>
        <w:pStyle w:val="Notedebasdepage"/>
        <w:rPr>
          <w:lang w:val="fr-CH"/>
        </w:rPr>
      </w:pPr>
      <w:hyperlink r:id="rId12" w:history="1">
        <w:r w:rsidRPr="000E0497">
          <w:rPr>
            <w:rStyle w:val="Lienhypertexte"/>
          </w:rPr>
          <w:t>https://www.letempsarchives.ch/page/JDG_1931_12_16/10/article/5714160/Gandhi</w:t>
        </w:r>
      </w:hyperlink>
    </w:p>
  </w:footnote>
  <w:footnote w:id="13">
    <w:p w14:paraId="01DEE57F" w14:textId="29160334" w:rsidR="003E2FE4" w:rsidRPr="003E2FE4" w:rsidRDefault="003E2FE4">
      <w:pPr>
        <w:pStyle w:val="Notedebasdepage"/>
      </w:pPr>
      <w:r w:rsidRPr="004A0234">
        <w:rPr>
          <w:rStyle w:val="Appelnotedebasdep"/>
          <w:color w:val="000000" w:themeColor="text1"/>
        </w:rPr>
        <w:footnoteRef/>
      </w:r>
      <w:r w:rsidRPr="004A0234">
        <w:rPr>
          <w:color w:val="000000" w:themeColor="text1"/>
        </w:rPr>
        <w:t xml:space="preserve"> AIJJR, </w:t>
      </w:r>
      <w:proofErr w:type="spellStart"/>
      <w:r w:rsidRPr="004A0234">
        <w:rPr>
          <w:color w:val="000000" w:themeColor="text1"/>
        </w:rPr>
        <w:t>AdF</w:t>
      </w:r>
      <w:proofErr w:type="spellEnd"/>
      <w:r w:rsidRPr="004A0234">
        <w:rPr>
          <w:color w:val="000000" w:themeColor="text1"/>
        </w:rPr>
        <w:t xml:space="preserve">/A/90/1/9, </w:t>
      </w:r>
      <w:r w:rsidRPr="004A0234">
        <w:rPr>
          <w:i/>
          <w:iCs/>
          <w:color w:val="000000" w:themeColor="text1"/>
        </w:rPr>
        <w:t>En Inde. Une visite au poète Tagore (E. Privat),</w:t>
      </w:r>
      <w:r w:rsidR="00DC7B80">
        <w:rPr>
          <w:i/>
          <w:iCs/>
          <w:color w:val="000000" w:themeColor="text1"/>
        </w:rPr>
        <w:t xml:space="preserve"> </w:t>
      </w:r>
      <w:r w:rsidR="00DC7B80">
        <w:rPr>
          <w:color w:val="000000" w:themeColor="text1"/>
        </w:rPr>
        <w:t>10 mars 1932.</w:t>
      </w:r>
      <w:r w:rsidR="002E55C9">
        <w:rPr>
          <w:i/>
          <w:iCs/>
          <w:color w:val="000000" w:themeColor="text1"/>
        </w:rPr>
        <w:t xml:space="preserve"> </w:t>
      </w:r>
      <w:r w:rsidR="00DC7B80">
        <w:rPr>
          <w:color w:val="000000" w:themeColor="text1"/>
        </w:rPr>
        <w:t>A</w:t>
      </w:r>
      <w:r w:rsidR="002E55C9">
        <w:rPr>
          <w:color w:val="000000" w:themeColor="text1"/>
        </w:rPr>
        <w:t>rticle écrit par Edmond Privat paru dans le Coopérateur genevois</w:t>
      </w:r>
      <w:r w:rsidR="00DC7B80">
        <w:rPr>
          <w:color w:val="000000" w:themeColor="text1"/>
        </w:rPr>
        <w:t>.</w:t>
      </w:r>
    </w:p>
  </w:footnote>
  <w:footnote w:id="14">
    <w:p w14:paraId="08954BBE" w14:textId="59B67B95" w:rsidR="0047322D" w:rsidRDefault="0047322D">
      <w:pPr>
        <w:pStyle w:val="Notedebasdepage"/>
      </w:pPr>
      <w:r>
        <w:rPr>
          <w:rStyle w:val="Appelnotedebasdep"/>
        </w:rPr>
        <w:footnoteRef/>
      </w:r>
      <w:r>
        <w:t xml:space="preserve"> </w:t>
      </w:r>
      <w:r w:rsidR="006A1A29" w:rsidRPr="006A1A29">
        <w:rPr>
          <w:i/>
          <w:iCs/>
        </w:rPr>
        <w:t>La situation de l’Inde</w:t>
      </w:r>
      <w:r w:rsidR="006A1A29">
        <w:t>, Journal de Genève, paru le samedi 10 septembre 1932.</w:t>
      </w:r>
    </w:p>
    <w:p w14:paraId="6577051B" w14:textId="4FDEAF9C" w:rsidR="0047322D" w:rsidRPr="0047322D" w:rsidRDefault="0047322D">
      <w:pPr>
        <w:pStyle w:val="Notedebasdepage"/>
        <w:rPr>
          <w:lang w:val="fr-CH"/>
        </w:rPr>
      </w:pPr>
      <w:hyperlink r:id="rId13" w:history="1">
        <w:r w:rsidRPr="006A1A29">
          <w:rPr>
            <w:rStyle w:val="Lienhypertexte"/>
          </w:rPr>
          <w:t>https://www.letempsarchives.ch/page/JDG_1932_09_10/10/article/5794078/%22Inde%22</w:t>
        </w:r>
      </w:hyperlink>
    </w:p>
  </w:footnote>
  <w:footnote w:id="15">
    <w:p w14:paraId="1E957497" w14:textId="5DF93A39" w:rsidR="00F07E33" w:rsidRPr="004A0234" w:rsidRDefault="00F07E33">
      <w:pPr>
        <w:pStyle w:val="Notedebasdepage"/>
        <w:rPr>
          <w:rFonts w:ascii="Arial" w:hAnsi="Arial" w:cs="Arial"/>
          <w:i/>
          <w:iCs/>
          <w:color w:val="000000"/>
          <w:sz w:val="18"/>
          <w:szCs w:val="18"/>
          <w:shd w:val="clear" w:color="auto" w:fill="FFFFFF"/>
        </w:rPr>
      </w:pPr>
      <w:r>
        <w:rPr>
          <w:rStyle w:val="Appelnotedebasdep"/>
        </w:rPr>
        <w:footnoteRef/>
      </w:r>
      <w:r>
        <w:t xml:space="preserve"> </w:t>
      </w:r>
      <w:r>
        <w:rPr>
          <w:lang w:val="fr-CH"/>
        </w:rPr>
        <w:t xml:space="preserve">AIJJR, </w:t>
      </w:r>
      <w:proofErr w:type="spellStart"/>
      <w:r>
        <w:rPr>
          <w:lang w:val="fr-CH"/>
        </w:rPr>
        <w:t>AdF</w:t>
      </w:r>
      <w:proofErr w:type="spellEnd"/>
      <w:r>
        <w:rPr>
          <w:lang w:val="fr-CH"/>
        </w:rPr>
        <w:t>/A/67/4</w:t>
      </w:r>
      <w:r w:rsidR="005B052C">
        <w:rPr>
          <w:lang w:val="fr-CH"/>
        </w:rPr>
        <w:t>/7</w:t>
      </w:r>
      <w:r>
        <w:rPr>
          <w:lang w:val="fr-CH"/>
        </w:rPr>
        <w:t>,</w:t>
      </w:r>
      <w:r w:rsidR="005B052C" w:rsidRPr="005B052C">
        <w:rPr>
          <w:rFonts w:ascii="Arial" w:hAnsi="Arial" w:cs="Arial"/>
          <w:b/>
          <w:bCs/>
          <w:color w:val="000000"/>
          <w:sz w:val="26"/>
          <w:szCs w:val="26"/>
          <w:shd w:val="clear" w:color="auto" w:fill="FFFFFF"/>
        </w:rPr>
        <w:t xml:space="preserve"> </w:t>
      </w:r>
      <w:r w:rsidR="005B052C" w:rsidRPr="004A0234">
        <w:rPr>
          <w:rFonts w:ascii="Arial" w:hAnsi="Arial" w:cs="Arial"/>
          <w:i/>
          <w:iCs/>
          <w:color w:val="000000"/>
          <w:sz w:val="18"/>
          <w:szCs w:val="18"/>
          <w:shd w:val="clear" w:color="auto" w:fill="FFFFFF"/>
        </w:rPr>
        <w:t>Message de Romain Rolland envoyé à la Conférence du Comité International pour l'Inde le 6 octobre 1932</w:t>
      </w:r>
      <w:r w:rsidRPr="004A0234">
        <w:rPr>
          <w:rFonts w:ascii="Arial" w:hAnsi="Arial" w:cs="Arial"/>
          <w:i/>
          <w:iCs/>
          <w:color w:val="000000"/>
          <w:sz w:val="18"/>
          <w:szCs w:val="18"/>
          <w:shd w:val="clear" w:color="auto" w:fill="FFFFFF"/>
        </w:rPr>
        <w:t>.</w:t>
      </w:r>
    </w:p>
  </w:footnote>
  <w:footnote w:id="16">
    <w:p w14:paraId="64B6B87C" w14:textId="299756ED" w:rsidR="00C8413F" w:rsidRPr="004A0234" w:rsidRDefault="00C8413F" w:rsidP="004A0234">
      <w:pPr>
        <w:spacing w:line="276" w:lineRule="auto"/>
        <w:ind w:right="283"/>
      </w:pPr>
      <w:r w:rsidRPr="00F07E33">
        <w:rPr>
          <w:rStyle w:val="Appelnotedebasdep"/>
          <w:sz w:val="20"/>
          <w:szCs w:val="20"/>
        </w:rPr>
        <w:footnoteRef/>
      </w:r>
      <w:r w:rsidRPr="00F07E33">
        <w:rPr>
          <w:sz w:val="20"/>
          <w:szCs w:val="20"/>
          <w:lang w:val="fr-CH"/>
        </w:rPr>
        <w:t xml:space="preserve"> </w:t>
      </w:r>
      <w:r w:rsidR="002E55C9" w:rsidRPr="00CA3680">
        <w:rPr>
          <w:sz w:val="20"/>
          <w:szCs w:val="20"/>
          <w:lang w:val="fr-CH"/>
        </w:rPr>
        <w:t xml:space="preserve">AIJJR, </w:t>
      </w:r>
      <w:proofErr w:type="spellStart"/>
      <w:r w:rsidR="002E55C9" w:rsidRPr="00CA3680">
        <w:rPr>
          <w:sz w:val="20"/>
          <w:szCs w:val="20"/>
          <w:lang w:val="fr-CH"/>
        </w:rPr>
        <w:t>AdF</w:t>
      </w:r>
      <w:proofErr w:type="spellEnd"/>
      <w:r w:rsidR="002E55C9" w:rsidRPr="00CA3680">
        <w:rPr>
          <w:sz w:val="20"/>
          <w:szCs w:val="20"/>
          <w:lang w:val="fr-CH"/>
        </w:rPr>
        <w:t>/A/67/4</w:t>
      </w:r>
      <w:r w:rsidR="002E55C9">
        <w:rPr>
          <w:sz w:val="20"/>
          <w:szCs w:val="20"/>
          <w:lang w:val="fr-CH"/>
        </w:rPr>
        <w:t xml:space="preserve">/8, </w:t>
      </w:r>
      <w:r w:rsidR="002E55C9" w:rsidRPr="004A0234">
        <w:rPr>
          <w:rFonts w:ascii="Arial" w:hAnsi="Arial" w:cs="Arial"/>
          <w:i/>
          <w:iCs/>
          <w:color w:val="000000"/>
          <w:sz w:val="18"/>
          <w:szCs w:val="18"/>
          <w:shd w:val="clear" w:color="auto" w:fill="FFFFFF"/>
        </w:rPr>
        <w:t>Résolutions prises par la Conférence sur l'Inde</w:t>
      </w:r>
      <w:r w:rsidR="002E55C9" w:rsidRPr="004A0234">
        <w:rPr>
          <w:lang w:val="fr-CH"/>
        </w:rPr>
        <w:t xml:space="preserve">, </w:t>
      </w:r>
      <w:r w:rsidR="0075738E" w:rsidRPr="004A0234">
        <w:rPr>
          <w:sz w:val="20"/>
          <w:szCs w:val="20"/>
          <w:lang w:val="fr-CH"/>
        </w:rPr>
        <w:t>6 octobre 1932</w:t>
      </w:r>
      <w:r w:rsidR="00000939" w:rsidRPr="004A0234">
        <w:rPr>
          <w:sz w:val="20"/>
          <w:szCs w:val="20"/>
          <w:lang w:val="fr-CH"/>
        </w:rPr>
        <w:t>.</w:t>
      </w:r>
    </w:p>
  </w:footnote>
  <w:footnote w:id="17">
    <w:p w14:paraId="7BE886F5" w14:textId="30502554" w:rsidR="00427146" w:rsidRPr="00427146" w:rsidRDefault="00427146">
      <w:pPr>
        <w:pStyle w:val="Notedebasdepage"/>
      </w:pPr>
      <w:r>
        <w:rPr>
          <w:rStyle w:val="Appelnotedebasdep"/>
        </w:rPr>
        <w:footnoteRef/>
      </w:r>
      <w:r>
        <w:t xml:space="preserve"> </w:t>
      </w:r>
      <w:r>
        <w:rPr>
          <w:lang w:val="fr-CH"/>
        </w:rPr>
        <w:t xml:space="preserve">AIJJR, </w:t>
      </w:r>
      <w:proofErr w:type="spellStart"/>
      <w:r>
        <w:rPr>
          <w:lang w:val="fr-CH"/>
        </w:rPr>
        <w:t>AdF</w:t>
      </w:r>
      <w:proofErr w:type="spellEnd"/>
      <w:r>
        <w:rPr>
          <w:lang w:val="fr-CH"/>
        </w:rPr>
        <w:t xml:space="preserve">/A/67/4, </w:t>
      </w:r>
      <w:r w:rsidRPr="004A0234">
        <w:rPr>
          <w:i/>
          <w:iCs/>
          <w:lang w:val="fr-CH"/>
        </w:rPr>
        <w:t>Indes</w:t>
      </w:r>
      <w:r>
        <w:rPr>
          <w:lang w:val="fr-CH"/>
        </w:rPr>
        <w:t>.</w:t>
      </w:r>
    </w:p>
  </w:footnote>
  <w:footnote w:id="18">
    <w:p w14:paraId="2B1714CA" w14:textId="0349F75B" w:rsidR="00DC7B80" w:rsidRPr="00DC7B80" w:rsidRDefault="00DC7B80">
      <w:pPr>
        <w:pStyle w:val="Notedebasdepage"/>
      </w:pPr>
      <w:r>
        <w:rPr>
          <w:rStyle w:val="Appelnotedebasdep"/>
        </w:rPr>
        <w:footnoteRef/>
      </w:r>
      <w:r w:rsidRPr="00DC7B80">
        <w:t xml:space="preserve"> </w:t>
      </w:r>
      <w:r>
        <w:rPr>
          <w:lang w:val="fr-CH"/>
        </w:rPr>
        <w:t xml:space="preserve">AIJJR, </w:t>
      </w:r>
      <w:proofErr w:type="spellStart"/>
      <w:r>
        <w:rPr>
          <w:lang w:val="fr-CH"/>
        </w:rPr>
        <w:t>AdF</w:t>
      </w:r>
      <w:proofErr w:type="spellEnd"/>
      <w:r>
        <w:rPr>
          <w:lang w:val="fr-CH"/>
        </w:rPr>
        <w:t xml:space="preserve">/A/67/4/19, </w:t>
      </w:r>
      <w:r w:rsidRPr="004A0234">
        <w:rPr>
          <w:i/>
          <w:iCs/>
          <w:lang w:val="fr-CH"/>
        </w:rPr>
        <w:t>Comité international pour l’Inde VI</w:t>
      </w:r>
      <w:r>
        <w:rPr>
          <w:lang w:val="fr-CH"/>
        </w:rPr>
        <w:t>, février 1933.</w:t>
      </w:r>
    </w:p>
  </w:footnote>
  <w:footnote w:id="19">
    <w:p w14:paraId="5CE06B44" w14:textId="4483F7E0" w:rsidR="005B052C" w:rsidRPr="004A0234" w:rsidRDefault="005B052C">
      <w:pPr>
        <w:pStyle w:val="Notedebasdepage"/>
        <w:rPr>
          <w:lang w:val="en-US"/>
        </w:rPr>
      </w:pPr>
      <w:r>
        <w:rPr>
          <w:rStyle w:val="Appelnotedebasdep"/>
        </w:rPr>
        <w:footnoteRef/>
      </w:r>
      <w:r w:rsidRPr="004A0234">
        <w:rPr>
          <w:lang w:val="en-US"/>
        </w:rPr>
        <w:t xml:space="preserve"> AIJJR, </w:t>
      </w:r>
      <w:proofErr w:type="spellStart"/>
      <w:r w:rsidRPr="004A0234">
        <w:rPr>
          <w:lang w:val="en-US"/>
        </w:rPr>
        <w:t>AdF</w:t>
      </w:r>
      <w:proofErr w:type="spellEnd"/>
      <w:r w:rsidRPr="004A0234">
        <w:rPr>
          <w:lang w:val="en-US"/>
        </w:rPr>
        <w:t xml:space="preserve">/A/67/4/25, </w:t>
      </w:r>
      <w:r w:rsidRPr="004A0234">
        <w:rPr>
          <w:rFonts w:ascii="Arial" w:hAnsi="Arial" w:cs="Arial"/>
          <w:color w:val="000000"/>
          <w:sz w:val="18"/>
          <w:szCs w:val="18"/>
          <w:shd w:val="clear" w:color="auto" w:fill="FFFFFF"/>
          <w:lang w:val="en-US"/>
        </w:rPr>
        <w:t>T</w:t>
      </w:r>
      <w:r w:rsidRPr="004A0234">
        <w:rPr>
          <w:i/>
          <w:iCs/>
          <w:lang w:val="en-US"/>
        </w:rPr>
        <w:t xml:space="preserve">he Right </w:t>
      </w:r>
      <w:proofErr w:type="spellStart"/>
      <w:r w:rsidRPr="004A0234">
        <w:rPr>
          <w:i/>
          <w:iCs/>
          <w:lang w:val="en-US"/>
        </w:rPr>
        <w:t>Honourable</w:t>
      </w:r>
      <w:proofErr w:type="spellEnd"/>
      <w:r w:rsidRPr="004A0234">
        <w:rPr>
          <w:i/>
          <w:iCs/>
          <w:lang w:val="en-US"/>
        </w:rPr>
        <w:t xml:space="preserve"> Sir Samuel Hoare, Secretary of State for India</w:t>
      </w:r>
      <w:r w:rsidRPr="004A0234">
        <w:rPr>
          <w:lang w:val="en-US"/>
        </w:rPr>
        <w:t>,</w:t>
      </w:r>
      <w:r w:rsidRPr="004A0234">
        <w:rPr>
          <w:i/>
          <w:iCs/>
          <w:lang w:val="en-US"/>
        </w:rPr>
        <w:t xml:space="preserve"> </w:t>
      </w:r>
      <w:r w:rsidRPr="004A0234">
        <w:rPr>
          <w:lang w:val="en-US"/>
        </w:rPr>
        <w:t xml:space="preserve">6 </w:t>
      </w:r>
      <w:proofErr w:type="spellStart"/>
      <w:r w:rsidRPr="004A0234">
        <w:rPr>
          <w:lang w:val="en-US"/>
        </w:rPr>
        <w:t>avril</w:t>
      </w:r>
      <w:proofErr w:type="spellEnd"/>
      <w:r w:rsidRPr="004A0234">
        <w:rPr>
          <w:lang w:val="en-US"/>
        </w:rPr>
        <w:t xml:space="preserve"> 1933.</w:t>
      </w:r>
    </w:p>
  </w:footnote>
  <w:footnote w:id="20">
    <w:p w14:paraId="328B379C" w14:textId="51A2466C" w:rsidR="00AD025E" w:rsidRPr="00AD025E" w:rsidRDefault="00AD025E">
      <w:pPr>
        <w:pStyle w:val="Notedebasdepage"/>
        <w:rPr>
          <w:lang w:val="fr-CH"/>
        </w:rPr>
      </w:pPr>
      <w:r>
        <w:rPr>
          <w:rStyle w:val="Appelnotedebasdep"/>
        </w:rPr>
        <w:footnoteRef/>
      </w:r>
      <w:r>
        <w:t xml:space="preserve"> </w:t>
      </w:r>
      <w:r w:rsidR="005E43C5">
        <w:t xml:space="preserve">AIJJR, </w:t>
      </w:r>
      <w:proofErr w:type="spellStart"/>
      <w:r w:rsidR="005E43C5" w:rsidRPr="004A0234">
        <w:t>AdF</w:t>
      </w:r>
      <w:proofErr w:type="spellEnd"/>
      <w:r w:rsidR="005E43C5" w:rsidRPr="004A0234">
        <w:t>/A/100/2/4</w:t>
      </w:r>
      <w:r w:rsidR="005E43C5">
        <w:t xml:space="preserve">, </w:t>
      </w:r>
      <w:r w:rsidRPr="006A1A29">
        <w:rPr>
          <w:i/>
          <w:iCs/>
        </w:rPr>
        <w:t>Romain Rolland et l’Orient</w:t>
      </w:r>
      <w:r>
        <w:t>,</w:t>
      </w:r>
      <w:r w:rsidR="00F039A8">
        <w:t xml:space="preserve"> 17 septembre 1966.</w:t>
      </w:r>
      <w:r>
        <w:t xml:space="preserve"> </w:t>
      </w:r>
      <w:r w:rsidR="00F039A8">
        <w:t>A</w:t>
      </w:r>
      <w:r>
        <w:t xml:space="preserve">rticle écrit par Edmond </w:t>
      </w:r>
      <w:proofErr w:type="spellStart"/>
      <w:r>
        <w:t>Rochedieu</w:t>
      </w:r>
      <w:proofErr w:type="spellEnd"/>
      <w:r>
        <w:t xml:space="preserve"> paru dans </w:t>
      </w:r>
      <w:r>
        <w:rPr>
          <w:lang w:val="fr-CH"/>
        </w:rPr>
        <w:t>Coopération</w:t>
      </w:r>
      <w:r w:rsidR="00F039A8">
        <w:rPr>
          <w:lang w:val="fr-CH"/>
        </w:rPr>
        <w:t>.</w:t>
      </w:r>
    </w:p>
  </w:footnote>
  <w:footnote w:id="21">
    <w:p w14:paraId="7B18C9AE" w14:textId="50A14C73" w:rsidR="0055337D" w:rsidRPr="0055337D" w:rsidRDefault="0055337D">
      <w:pPr>
        <w:pStyle w:val="Notedebasdepage"/>
      </w:pPr>
      <w:r>
        <w:rPr>
          <w:rStyle w:val="Appelnotedebasdep"/>
        </w:rPr>
        <w:footnoteRef/>
      </w:r>
      <w:r w:rsidRPr="0055337D">
        <w:t xml:space="preserve"> Samuel </w:t>
      </w:r>
      <w:proofErr w:type="spellStart"/>
      <w:r w:rsidRPr="0055337D">
        <w:t>Hoare</w:t>
      </w:r>
      <w:proofErr w:type="spellEnd"/>
      <w:r w:rsidRPr="0055337D">
        <w:t xml:space="preserve"> est </w:t>
      </w:r>
      <w:r w:rsidR="001A3E04">
        <w:t xml:space="preserve">un </w:t>
      </w:r>
      <w:r w:rsidRPr="0055337D">
        <w:t>f</w:t>
      </w:r>
      <w:r>
        <w:t xml:space="preserve">amilier </w:t>
      </w:r>
      <w:r w:rsidR="006A1A29">
        <w:t>des</w:t>
      </w:r>
      <w:r>
        <w:t xml:space="preserve"> méthodes de la </w:t>
      </w:r>
      <w:r w:rsidR="001A3E04">
        <w:t>d</w:t>
      </w:r>
      <w:r>
        <w:t>ésinformation</w:t>
      </w:r>
      <w:r w:rsidR="00F665B5">
        <w:t xml:space="preserve"> puisqu’il a travaillé pour le MI5 où il a notamment recruté Mussolini, alors journaliste de 34 ans, afin d’alimenter la campagne pro-guerre en Italie pendant la première guerre mondiale. </w:t>
      </w:r>
    </w:p>
    <w:p w14:paraId="555C9BC5" w14:textId="18625925" w:rsidR="0055337D" w:rsidRPr="0055337D" w:rsidRDefault="0055337D">
      <w:pPr>
        <w:pStyle w:val="Notedebasdepage"/>
      </w:pPr>
      <w:hyperlink r:id="rId14" w:history="1">
        <w:r w:rsidRPr="00F665B5">
          <w:rPr>
            <w:rStyle w:val="Lienhypertexte"/>
          </w:rPr>
          <w:t>https://www.theguardian.com/world/2009/oct/13/benito-mussolini-recruited-mi5-italy</w:t>
        </w:r>
      </w:hyperlink>
    </w:p>
  </w:footnote>
  <w:footnote w:id="22">
    <w:p w14:paraId="517DF26C" w14:textId="77777777" w:rsidR="001C3087" w:rsidRPr="009C71C7" w:rsidRDefault="001C3087" w:rsidP="001C3087">
      <w:pPr>
        <w:rPr>
          <w:lang w:val="fr-CH"/>
        </w:rPr>
      </w:pPr>
      <w:r>
        <w:rPr>
          <w:rStyle w:val="Appelnotedebasdep"/>
        </w:rPr>
        <w:footnoteRef/>
      </w:r>
      <w:r>
        <w:t xml:space="preserve"> </w:t>
      </w:r>
      <w:r w:rsidRPr="001E52BB">
        <w:rPr>
          <w:i/>
          <w:iCs/>
          <w:sz w:val="20"/>
          <w:szCs w:val="20"/>
        </w:rPr>
        <w:t>Les Communes et les Indes</w:t>
      </w:r>
      <w:r w:rsidRPr="001E52BB">
        <w:rPr>
          <w:sz w:val="20"/>
          <w:szCs w:val="20"/>
        </w:rPr>
        <w:t xml:space="preserve">, </w:t>
      </w:r>
      <w:r w:rsidRPr="006A1A29">
        <w:rPr>
          <w:sz w:val="20"/>
          <w:szCs w:val="20"/>
        </w:rPr>
        <w:t>Journal de Genève, paru le dimanche 1</w:t>
      </w:r>
      <w:r w:rsidRPr="006A1A29">
        <w:rPr>
          <w:sz w:val="20"/>
          <w:szCs w:val="20"/>
          <w:vertAlign w:val="superscript"/>
        </w:rPr>
        <w:t>er</w:t>
      </w:r>
      <w:r w:rsidRPr="006A1A29">
        <w:rPr>
          <w:sz w:val="20"/>
          <w:szCs w:val="20"/>
        </w:rPr>
        <w:t xml:space="preserve"> mai 193</w:t>
      </w:r>
      <w:r>
        <w:rPr>
          <w:sz w:val="20"/>
          <w:szCs w:val="20"/>
        </w:rPr>
        <w:t>2</w:t>
      </w:r>
      <w:r w:rsidRPr="006A1A29">
        <w:rPr>
          <w:sz w:val="20"/>
          <w:szCs w:val="20"/>
        </w:rPr>
        <w:t xml:space="preserve">. </w:t>
      </w:r>
      <w:hyperlink r:id="rId15" w:history="1">
        <w:r w:rsidRPr="001352AC">
          <w:rPr>
            <w:rStyle w:val="Lienhypertexte"/>
            <w:sz w:val="20"/>
            <w:szCs w:val="20"/>
            <w:lang w:val="fr-CH"/>
          </w:rPr>
          <w:t>https://www.letempsarchives.ch/page/JDG_1932_05_01/3</w:t>
        </w:r>
      </w:hyperlink>
    </w:p>
  </w:footnote>
  <w:footnote w:id="23">
    <w:p w14:paraId="523970C3" w14:textId="6B5238CB" w:rsidR="00141A19" w:rsidRPr="004A0234" w:rsidRDefault="00141A19">
      <w:pPr>
        <w:pStyle w:val="Notedebasdepage"/>
        <w:rPr>
          <w:lang w:val="fr-CH"/>
        </w:rPr>
      </w:pPr>
      <w:r>
        <w:rPr>
          <w:rStyle w:val="Appelnotedebasdep"/>
        </w:rPr>
        <w:footnoteRef/>
      </w:r>
      <w:r>
        <w:t xml:space="preserve"> </w:t>
      </w:r>
      <w:r>
        <w:rPr>
          <w:lang w:val="fr-CH"/>
        </w:rPr>
        <w:t xml:space="preserve">AIJJR, </w:t>
      </w:r>
      <w:proofErr w:type="spellStart"/>
      <w:r>
        <w:rPr>
          <w:lang w:val="fr-CH"/>
        </w:rPr>
        <w:t>AdF</w:t>
      </w:r>
      <w:proofErr w:type="spellEnd"/>
      <w:r>
        <w:rPr>
          <w:lang w:val="fr-CH"/>
        </w:rPr>
        <w:t>/A/67/4</w:t>
      </w:r>
      <w:r w:rsidR="005B052C">
        <w:rPr>
          <w:lang w:val="fr-CH"/>
        </w:rPr>
        <w:t>/31</w:t>
      </w:r>
      <w:r>
        <w:rPr>
          <w:lang w:val="fr-CH"/>
        </w:rPr>
        <w:t>,</w:t>
      </w:r>
      <w:r w:rsidR="005B052C">
        <w:rPr>
          <w:lang w:val="fr-CH"/>
        </w:rPr>
        <w:t xml:space="preserve"> </w:t>
      </w:r>
      <w:r w:rsidR="005B052C">
        <w:rPr>
          <w:i/>
          <w:iCs/>
          <w:lang w:val="fr-CH"/>
        </w:rPr>
        <w:t>Comité international pour l’Inde X</w:t>
      </w:r>
      <w:r w:rsidR="005B052C">
        <w:rPr>
          <w:lang w:val="fr-CH"/>
        </w:rPr>
        <w:t>, juin 1933</w:t>
      </w:r>
      <w:r>
        <w:rPr>
          <w:lang w:val="fr-CH"/>
        </w:rPr>
        <w:t>.</w:t>
      </w:r>
    </w:p>
  </w:footnote>
  <w:footnote w:id="24">
    <w:p w14:paraId="15A132EC" w14:textId="0AFC41A9" w:rsidR="00207414" w:rsidRPr="004A0234" w:rsidRDefault="00207414">
      <w:pPr>
        <w:pStyle w:val="Notedebasdepage"/>
        <w:rPr>
          <w:lang w:val="fr-CH"/>
        </w:rPr>
      </w:pPr>
      <w:r>
        <w:rPr>
          <w:rStyle w:val="Appelnotedebasdep"/>
        </w:rPr>
        <w:footnoteRef/>
      </w:r>
      <w:r>
        <w:t xml:space="preserve"> </w:t>
      </w:r>
      <w:r>
        <w:rPr>
          <w:lang w:val="fr-CH"/>
        </w:rPr>
        <w:t xml:space="preserve">AIJJR, </w:t>
      </w:r>
      <w:proofErr w:type="spellStart"/>
      <w:r>
        <w:rPr>
          <w:lang w:val="fr-CH"/>
        </w:rPr>
        <w:t>AdF</w:t>
      </w:r>
      <w:proofErr w:type="spellEnd"/>
      <w:r>
        <w:rPr>
          <w:lang w:val="fr-CH"/>
        </w:rPr>
        <w:t xml:space="preserve">/A/67/4/33, </w:t>
      </w:r>
      <w:r w:rsidRPr="00115351">
        <w:rPr>
          <w:i/>
          <w:iCs/>
          <w:lang w:val="fr-CH"/>
        </w:rPr>
        <w:t>IIIe Conférence Internationale pour l'Inde</w:t>
      </w:r>
      <w:r>
        <w:rPr>
          <w:lang w:val="fr-CH"/>
        </w:rPr>
        <w:t>, septembre 1933.</w:t>
      </w:r>
    </w:p>
  </w:footnote>
  <w:footnote w:id="25">
    <w:p w14:paraId="32EAAE1F" w14:textId="0201DED2" w:rsidR="00971C9D" w:rsidRPr="004A0234" w:rsidRDefault="00971C9D">
      <w:pPr>
        <w:pStyle w:val="Notedebasdepage"/>
        <w:rPr>
          <w:lang w:val="fr-CH"/>
        </w:rPr>
      </w:pPr>
      <w:r>
        <w:rPr>
          <w:rStyle w:val="Appelnotedebasdep"/>
        </w:rPr>
        <w:footnoteRef/>
      </w:r>
      <w:r>
        <w:t xml:space="preserve"> </w:t>
      </w:r>
      <w:r>
        <w:rPr>
          <w:lang w:val="fr-CH"/>
        </w:rPr>
        <w:t xml:space="preserve">AIJJR, </w:t>
      </w:r>
      <w:proofErr w:type="spellStart"/>
      <w:r>
        <w:rPr>
          <w:lang w:val="fr-CH"/>
        </w:rPr>
        <w:t>AdF</w:t>
      </w:r>
      <w:proofErr w:type="spellEnd"/>
      <w:r>
        <w:rPr>
          <w:lang w:val="fr-CH"/>
        </w:rPr>
        <w:t>/A/67/4</w:t>
      </w:r>
      <w:r w:rsidR="00F039A8">
        <w:rPr>
          <w:lang w:val="fr-CH"/>
        </w:rPr>
        <w:t>/33</w:t>
      </w:r>
      <w:r>
        <w:rPr>
          <w:lang w:val="fr-CH"/>
        </w:rPr>
        <w:t>,</w:t>
      </w:r>
      <w:r w:rsidR="00F039A8">
        <w:rPr>
          <w:lang w:val="fr-CH"/>
        </w:rPr>
        <w:t xml:space="preserve"> </w:t>
      </w:r>
      <w:r w:rsidR="00F039A8" w:rsidRPr="004A0234">
        <w:rPr>
          <w:i/>
          <w:iCs/>
          <w:lang w:val="fr-CH"/>
        </w:rPr>
        <w:t>IIIe Conférence Internationale pour l'Inde</w:t>
      </w:r>
      <w:r w:rsidR="00F039A8">
        <w:rPr>
          <w:lang w:val="fr-CH"/>
        </w:rPr>
        <w:t>, septembre 1933</w:t>
      </w:r>
      <w:r>
        <w:rPr>
          <w:lang w:val="fr-CH"/>
        </w:rPr>
        <w:t>.</w:t>
      </w:r>
    </w:p>
  </w:footnote>
  <w:footnote w:id="26">
    <w:p w14:paraId="77C711DE" w14:textId="0BF1B328" w:rsidR="00EE7090" w:rsidRDefault="00EE7090">
      <w:pPr>
        <w:pStyle w:val="Notedebasdepage"/>
      </w:pPr>
      <w:r>
        <w:rPr>
          <w:rStyle w:val="Appelnotedebasdep"/>
        </w:rPr>
        <w:footnoteRef/>
      </w:r>
      <w:r>
        <w:t xml:space="preserve"> </w:t>
      </w:r>
      <w:r w:rsidR="00A11F40" w:rsidRPr="00A11F40">
        <w:rPr>
          <w:i/>
          <w:iCs/>
        </w:rPr>
        <w:t>II</w:t>
      </w:r>
      <w:r w:rsidR="00A11F40">
        <w:rPr>
          <w:i/>
          <w:iCs/>
        </w:rPr>
        <w:t xml:space="preserve">Ième </w:t>
      </w:r>
      <w:r w:rsidR="00A11F40" w:rsidRPr="00A11F40">
        <w:rPr>
          <w:i/>
          <w:iCs/>
        </w:rPr>
        <w:t>conférence internationale pour l’Inde</w:t>
      </w:r>
      <w:r w:rsidR="00A11F40">
        <w:t>, Journal de Genève, paru le jeudi 21 septembre 1933.</w:t>
      </w:r>
    </w:p>
    <w:p w14:paraId="7DE7CF47" w14:textId="5FE5A6EC" w:rsidR="00EE7090" w:rsidRPr="00EE7090" w:rsidRDefault="00EE7090">
      <w:pPr>
        <w:pStyle w:val="Notedebasdepage"/>
        <w:rPr>
          <w:lang w:val="fr-CH"/>
        </w:rPr>
      </w:pPr>
      <w:hyperlink r:id="rId16" w:history="1">
        <w:r w:rsidRPr="00A11F40">
          <w:rPr>
            <w:rStyle w:val="Lienhypertexte"/>
          </w:rPr>
          <w:t>https://www.letempsarchives.ch/page/JDG_1933_09_21/6/article/5909830/inde</w:t>
        </w:r>
      </w:hyperlink>
    </w:p>
  </w:footnote>
  <w:footnote w:id="27">
    <w:p w14:paraId="174CAA16" w14:textId="50BF1AA9" w:rsidR="00A11F40" w:rsidRPr="00A11F40" w:rsidRDefault="00A11F40">
      <w:pPr>
        <w:pStyle w:val="Notedebasdepage"/>
        <w:rPr>
          <w:lang w:val="fr-CH"/>
        </w:rPr>
      </w:pPr>
      <w:r>
        <w:rPr>
          <w:rStyle w:val="Appelnotedebasdep"/>
        </w:rPr>
        <w:footnoteRef/>
      </w:r>
      <w:r>
        <w:t xml:space="preserve"> </w:t>
      </w:r>
      <w:r w:rsidRPr="00A11F40">
        <w:rPr>
          <w:i/>
          <w:iCs/>
        </w:rPr>
        <w:t>M. Edmond Privat nous écrit</w:t>
      </w:r>
      <w:r>
        <w:t>, Journal de Genève, paru le vendredi 22 septembre 193</w:t>
      </w:r>
      <w:r w:rsidR="00187E0C">
        <w:t>3</w:t>
      </w:r>
      <w:r>
        <w:t xml:space="preserve">. </w:t>
      </w:r>
      <w:hyperlink r:id="rId17" w:history="1">
        <w:r w:rsidRPr="00A11F40">
          <w:rPr>
            <w:rStyle w:val="Lienhypertexte"/>
          </w:rPr>
          <w:t>https://www.letempsarchives.ch/page/JDG_1933_09_22/5/article/5910103/%22comité%20international%20pour%20l'inde%22</w:t>
        </w:r>
      </w:hyperlink>
    </w:p>
  </w:footnote>
  <w:footnote w:id="28">
    <w:p w14:paraId="53817762" w14:textId="57F08A04" w:rsidR="003E2FE4" w:rsidRPr="004A0234" w:rsidRDefault="003E2FE4" w:rsidP="004A0234">
      <w:pPr>
        <w:spacing w:line="276" w:lineRule="auto"/>
        <w:ind w:right="283"/>
        <w:rPr>
          <w:lang w:val="fr-CH"/>
        </w:rPr>
      </w:pPr>
      <w:r>
        <w:rPr>
          <w:rStyle w:val="Appelnotedebasdep"/>
        </w:rPr>
        <w:footnoteRef/>
      </w:r>
      <w:r w:rsidRPr="004A0234">
        <w:rPr>
          <w:lang w:val="en-US"/>
        </w:rPr>
        <w:t xml:space="preserve"> </w:t>
      </w:r>
      <w:r w:rsidR="005E43C5" w:rsidRPr="004A0234">
        <w:rPr>
          <w:sz w:val="20"/>
          <w:szCs w:val="20"/>
          <w:lang w:val="en-US"/>
        </w:rPr>
        <w:t xml:space="preserve">AIJJR, </w:t>
      </w:r>
      <w:proofErr w:type="spellStart"/>
      <w:r w:rsidR="005E43C5" w:rsidRPr="004A0234">
        <w:rPr>
          <w:sz w:val="20"/>
          <w:szCs w:val="20"/>
          <w:lang w:val="en-US"/>
        </w:rPr>
        <w:t>AdF</w:t>
      </w:r>
      <w:proofErr w:type="spellEnd"/>
      <w:r w:rsidR="005E43C5" w:rsidRPr="004A0234">
        <w:rPr>
          <w:sz w:val="20"/>
          <w:szCs w:val="20"/>
          <w:lang w:val="en-US"/>
        </w:rPr>
        <w:t>/A/67/4/34</w:t>
      </w:r>
      <w:r w:rsidR="005E43C5" w:rsidRPr="00F07E33">
        <w:rPr>
          <w:sz w:val="20"/>
          <w:szCs w:val="20"/>
          <w:lang w:val="en-US"/>
        </w:rPr>
        <w:t>,</w:t>
      </w:r>
      <w:r w:rsidR="005E43C5" w:rsidRPr="004A0234">
        <w:rPr>
          <w:sz w:val="20"/>
          <w:szCs w:val="20"/>
          <w:lang w:val="en-US"/>
        </w:rPr>
        <w:t xml:space="preserve"> </w:t>
      </w:r>
      <w:r w:rsidR="005E43C5" w:rsidRPr="004A0234">
        <w:rPr>
          <w:i/>
          <w:iCs/>
          <w:sz w:val="20"/>
          <w:szCs w:val="20"/>
          <w:lang w:val="en-US"/>
        </w:rPr>
        <w:t xml:space="preserve">Indian Press. </w:t>
      </w:r>
      <w:r w:rsidR="005E43C5" w:rsidRPr="004A0234">
        <w:rPr>
          <w:i/>
          <w:iCs/>
          <w:sz w:val="20"/>
          <w:szCs w:val="20"/>
          <w:lang w:val="fr-CH"/>
        </w:rPr>
        <w:t>Courtes nouvelles sur la situation aux Indes, publiées par le Comité International pour l'Inde</w:t>
      </w:r>
      <w:r w:rsidR="005E43C5">
        <w:rPr>
          <w:sz w:val="20"/>
          <w:szCs w:val="20"/>
          <w:lang w:val="fr-CH"/>
        </w:rPr>
        <w:t>, janvier 1934.</w:t>
      </w:r>
    </w:p>
  </w:footnote>
  <w:footnote w:id="29">
    <w:p w14:paraId="1D766594" w14:textId="44CEA279" w:rsidR="00460495" w:rsidRPr="00F80B60" w:rsidRDefault="004178CB" w:rsidP="00460495">
      <w:pPr>
        <w:rPr>
          <w:lang w:val="en-US"/>
        </w:rPr>
      </w:pPr>
      <w:r>
        <w:rPr>
          <w:rStyle w:val="Appelnotedebasdep"/>
        </w:rPr>
        <w:footnoteRef/>
      </w:r>
      <w:r>
        <w:t xml:space="preserve"> </w:t>
      </w:r>
      <w:r w:rsidR="00460495">
        <w:t>« </w:t>
      </w:r>
      <w:proofErr w:type="spellStart"/>
      <w:r w:rsidR="00460495" w:rsidRPr="00460495">
        <w:rPr>
          <w:sz w:val="20"/>
          <w:szCs w:val="20"/>
          <w:lang w:val="fr-CH"/>
        </w:rPr>
        <w:t>Vested</w:t>
      </w:r>
      <w:proofErr w:type="spellEnd"/>
      <w:r w:rsidR="00460495" w:rsidRPr="00460495">
        <w:rPr>
          <w:sz w:val="20"/>
          <w:szCs w:val="20"/>
          <w:lang w:val="fr-CH"/>
        </w:rPr>
        <w:t xml:space="preserve"> </w:t>
      </w:r>
      <w:proofErr w:type="spellStart"/>
      <w:r w:rsidR="00460495" w:rsidRPr="00460495">
        <w:rPr>
          <w:sz w:val="20"/>
          <w:szCs w:val="20"/>
          <w:lang w:val="fr-CH"/>
        </w:rPr>
        <w:t>interests</w:t>
      </w:r>
      <w:proofErr w:type="spellEnd"/>
      <w:r w:rsidR="00460495" w:rsidRPr="00460495">
        <w:rPr>
          <w:sz w:val="20"/>
          <w:szCs w:val="20"/>
          <w:lang w:val="fr-CH"/>
        </w:rPr>
        <w:t> » en anglais</w:t>
      </w:r>
      <w:r w:rsidR="009C09DF">
        <w:rPr>
          <w:sz w:val="20"/>
          <w:szCs w:val="20"/>
          <w:lang w:val="fr-CH"/>
        </w:rPr>
        <w:t xml:space="preserve"> (Nehru, 1933</w:t>
      </w:r>
      <w:r w:rsidR="00902430">
        <w:rPr>
          <w:sz w:val="20"/>
          <w:szCs w:val="20"/>
          <w:lang w:val="fr-CH"/>
        </w:rPr>
        <w:t>, p. 19</w:t>
      </w:r>
      <w:r w:rsidR="009C09DF">
        <w:rPr>
          <w:sz w:val="20"/>
          <w:szCs w:val="20"/>
          <w:lang w:val="fr-CH"/>
        </w:rPr>
        <w:t>)</w:t>
      </w:r>
      <w:r w:rsidR="00460495" w:rsidRPr="00460495">
        <w:rPr>
          <w:sz w:val="20"/>
          <w:szCs w:val="20"/>
          <w:lang w:val="fr-CH"/>
        </w:rPr>
        <w:t>.</w:t>
      </w:r>
    </w:p>
    <w:p w14:paraId="5F936595" w14:textId="6223AB91" w:rsidR="004178CB" w:rsidRPr="00460495" w:rsidRDefault="004178CB">
      <w:pPr>
        <w:pStyle w:val="Notedebasdepag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082A99"/>
    <w:multiLevelType w:val="hybridMultilevel"/>
    <w:tmpl w:val="C6486778"/>
    <w:lvl w:ilvl="0" w:tplc="E7FAF05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0095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2F"/>
    <w:rsid w:val="00000939"/>
    <w:rsid w:val="00005931"/>
    <w:rsid w:val="000109F9"/>
    <w:rsid w:val="000147B2"/>
    <w:rsid w:val="00050D58"/>
    <w:rsid w:val="00056A2F"/>
    <w:rsid w:val="0007171A"/>
    <w:rsid w:val="00071D07"/>
    <w:rsid w:val="0009647A"/>
    <w:rsid w:val="000B15D7"/>
    <w:rsid w:val="000B71C9"/>
    <w:rsid w:val="000C685A"/>
    <w:rsid w:val="000C6A89"/>
    <w:rsid w:val="000D5DBD"/>
    <w:rsid w:val="000E0497"/>
    <w:rsid w:val="000F5E48"/>
    <w:rsid w:val="00102A7C"/>
    <w:rsid w:val="00106B66"/>
    <w:rsid w:val="0011629D"/>
    <w:rsid w:val="00117B49"/>
    <w:rsid w:val="00120B5C"/>
    <w:rsid w:val="00124903"/>
    <w:rsid w:val="0013103B"/>
    <w:rsid w:val="001336BA"/>
    <w:rsid w:val="00141A19"/>
    <w:rsid w:val="00155E70"/>
    <w:rsid w:val="001579D2"/>
    <w:rsid w:val="00165325"/>
    <w:rsid w:val="0016656E"/>
    <w:rsid w:val="00187E0C"/>
    <w:rsid w:val="00190493"/>
    <w:rsid w:val="001975C5"/>
    <w:rsid w:val="001A3E04"/>
    <w:rsid w:val="001B675A"/>
    <w:rsid w:val="001C3087"/>
    <w:rsid w:val="001D5EE8"/>
    <w:rsid w:val="001E52BB"/>
    <w:rsid w:val="001F35D7"/>
    <w:rsid w:val="002055D0"/>
    <w:rsid w:val="002069A9"/>
    <w:rsid w:val="00207414"/>
    <w:rsid w:val="00213DEE"/>
    <w:rsid w:val="00225D61"/>
    <w:rsid w:val="00246CF9"/>
    <w:rsid w:val="00253ED1"/>
    <w:rsid w:val="00271E23"/>
    <w:rsid w:val="00283FD9"/>
    <w:rsid w:val="00286DDE"/>
    <w:rsid w:val="00290C94"/>
    <w:rsid w:val="002A555E"/>
    <w:rsid w:val="002A6D86"/>
    <w:rsid w:val="002D0587"/>
    <w:rsid w:val="002E55C9"/>
    <w:rsid w:val="002E7EF9"/>
    <w:rsid w:val="002F3D57"/>
    <w:rsid w:val="002F70E3"/>
    <w:rsid w:val="003161FE"/>
    <w:rsid w:val="00325095"/>
    <w:rsid w:val="00341F4F"/>
    <w:rsid w:val="00360ACD"/>
    <w:rsid w:val="00394447"/>
    <w:rsid w:val="003A06F1"/>
    <w:rsid w:val="003A3307"/>
    <w:rsid w:val="003B1685"/>
    <w:rsid w:val="003E2FE4"/>
    <w:rsid w:val="003E34F9"/>
    <w:rsid w:val="003F0EBC"/>
    <w:rsid w:val="003F60DB"/>
    <w:rsid w:val="00400E92"/>
    <w:rsid w:val="0041658E"/>
    <w:rsid w:val="004178CB"/>
    <w:rsid w:val="00421290"/>
    <w:rsid w:val="00426B62"/>
    <w:rsid w:val="00427146"/>
    <w:rsid w:val="00436D7A"/>
    <w:rsid w:val="00440BCC"/>
    <w:rsid w:val="004426B5"/>
    <w:rsid w:val="00451FBF"/>
    <w:rsid w:val="00453074"/>
    <w:rsid w:val="00460495"/>
    <w:rsid w:val="0047322D"/>
    <w:rsid w:val="00476102"/>
    <w:rsid w:val="00483856"/>
    <w:rsid w:val="004840AF"/>
    <w:rsid w:val="004868F5"/>
    <w:rsid w:val="004A0234"/>
    <w:rsid w:val="004A2FF7"/>
    <w:rsid w:val="004B4AB3"/>
    <w:rsid w:val="004B654D"/>
    <w:rsid w:val="004C1062"/>
    <w:rsid w:val="004D00D4"/>
    <w:rsid w:val="004E5D6C"/>
    <w:rsid w:val="004F0B3E"/>
    <w:rsid w:val="00515ACC"/>
    <w:rsid w:val="00540088"/>
    <w:rsid w:val="0055337D"/>
    <w:rsid w:val="00553FF6"/>
    <w:rsid w:val="005678D0"/>
    <w:rsid w:val="00574BF4"/>
    <w:rsid w:val="005806B0"/>
    <w:rsid w:val="00582EA6"/>
    <w:rsid w:val="00586526"/>
    <w:rsid w:val="00590BCD"/>
    <w:rsid w:val="005A4285"/>
    <w:rsid w:val="005B052C"/>
    <w:rsid w:val="005E12FE"/>
    <w:rsid w:val="005E3082"/>
    <w:rsid w:val="005E43C5"/>
    <w:rsid w:val="005E48BD"/>
    <w:rsid w:val="00614445"/>
    <w:rsid w:val="00624FDC"/>
    <w:rsid w:val="0066266B"/>
    <w:rsid w:val="00674FFB"/>
    <w:rsid w:val="006838D9"/>
    <w:rsid w:val="0069069B"/>
    <w:rsid w:val="0069119D"/>
    <w:rsid w:val="006A1A29"/>
    <w:rsid w:val="006A28FB"/>
    <w:rsid w:val="006A77F0"/>
    <w:rsid w:val="006D2061"/>
    <w:rsid w:val="006E19E2"/>
    <w:rsid w:val="006E2280"/>
    <w:rsid w:val="00720CBA"/>
    <w:rsid w:val="00721584"/>
    <w:rsid w:val="00726733"/>
    <w:rsid w:val="00752198"/>
    <w:rsid w:val="0075738E"/>
    <w:rsid w:val="007708FA"/>
    <w:rsid w:val="00791971"/>
    <w:rsid w:val="007A68C5"/>
    <w:rsid w:val="007D0E21"/>
    <w:rsid w:val="007D6194"/>
    <w:rsid w:val="007E6FA0"/>
    <w:rsid w:val="007F1748"/>
    <w:rsid w:val="007F5E74"/>
    <w:rsid w:val="00803C59"/>
    <w:rsid w:val="00807FF8"/>
    <w:rsid w:val="00817CCF"/>
    <w:rsid w:val="00827636"/>
    <w:rsid w:val="00835326"/>
    <w:rsid w:val="00863912"/>
    <w:rsid w:val="0088184A"/>
    <w:rsid w:val="00881BEF"/>
    <w:rsid w:val="00883E7D"/>
    <w:rsid w:val="008A43AC"/>
    <w:rsid w:val="008B0376"/>
    <w:rsid w:val="008E3A93"/>
    <w:rsid w:val="008E66D3"/>
    <w:rsid w:val="008F4C52"/>
    <w:rsid w:val="00902430"/>
    <w:rsid w:val="00902518"/>
    <w:rsid w:val="00904CFB"/>
    <w:rsid w:val="00904E91"/>
    <w:rsid w:val="00912E0F"/>
    <w:rsid w:val="00920F77"/>
    <w:rsid w:val="00932027"/>
    <w:rsid w:val="0095019D"/>
    <w:rsid w:val="00961525"/>
    <w:rsid w:val="00971C9D"/>
    <w:rsid w:val="00991A82"/>
    <w:rsid w:val="00993916"/>
    <w:rsid w:val="009A3548"/>
    <w:rsid w:val="009C09DF"/>
    <w:rsid w:val="009C540C"/>
    <w:rsid w:val="009C71C7"/>
    <w:rsid w:val="009D3105"/>
    <w:rsid w:val="009E4346"/>
    <w:rsid w:val="00A05E3F"/>
    <w:rsid w:val="00A11F40"/>
    <w:rsid w:val="00A176FE"/>
    <w:rsid w:val="00A26A5A"/>
    <w:rsid w:val="00A274DB"/>
    <w:rsid w:val="00A37230"/>
    <w:rsid w:val="00A432F2"/>
    <w:rsid w:val="00A45F86"/>
    <w:rsid w:val="00A60E7C"/>
    <w:rsid w:val="00AB43C7"/>
    <w:rsid w:val="00AB60FA"/>
    <w:rsid w:val="00AD025E"/>
    <w:rsid w:val="00AE18A8"/>
    <w:rsid w:val="00AE440D"/>
    <w:rsid w:val="00AE76BE"/>
    <w:rsid w:val="00B04983"/>
    <w:rsid w:val="00B152D6"/>
    <w:rsid w:val="00B40DBF"/>
    <w:rsid w:val="00B52709"/>
    <w:rsid w:val="00B54E16"/>
    <w:rsid w:val="00B642F5"/>
    <w:rsid w:val="00B65C45"/>
    <w:rsid w:val="00B76724"/>
    <w:rsid w:val="00B83CAB"/>
    <w:rsid w:val="00B863C4"/>
    <w:rsid w:val="00B966FF"/>
    <w:rsid w:val="00BE6AC7"/>
    <w:rsid w:val="00BF0B5B"/>
    <w:rsid w:val="00BF4282"/>
    <w:rsid w:val="00BF75C2"/>
    <w:rsid w:val="00C047D7"/>
    <w:rsid w:val="00C149FB"/>
    <w:rsid w:val="00C227B5"/>
    <w:rsid w:val="00C317AD"/>
    <w:rsid w:val="00C411C4"/>
    <w:rsid w:val="00C527E4"/>
    <w:rsid w:val="00C60506"/>
    <w:rsid w:val="00C61E42"/>
    <w:rsid w:val="00C661D4"/>
    <w:rsid w:val="00C75777"/>
    <w:rsid w:val="00C76C9B"/>
    <w:rsid w:val="00C8413F"/>
    <w:rsid w:val="00C841A3"/>
    <w:rsid w:val="00C91768"/>
    <w:rsid w:val="00CA0E8C"/>
    <w:rsid w:val="00CB5691"/>
    <w:rsid w:val="00CC362B"/>
    <w:rsid w:val="00CE1D6D"/>
    <w:rsid w:val="00CF6D09"/>
    <w:rsid w:val="00D100B2"/>
    <w:rsid w:val="00D50072"/>
    <w:rsid w:val="00D512D0"/>
    <w:rsid w:val="00D5575F"/>
    <w:rsid w:val="00D72466"/>
    <w:rsid w:val="00D7652A"/>
    <w:rsid w:val="00DA677B"/>
    <w:rsid w:val="00DB2373"/>
    <w:rsid w:val="00DB5DAC"/>
    <w:rsid w:val="00DB7ED9"/>
    <w:rsid w:val="00DC04C5"/>
    <w:rsid w:val="00DC68B3"/>
    <w:rsid w:val="00DC7B80"/>
    <w:rsid w:val="00E01BD4"/>
    <w:rsid w:val="00E0236A"/>
    <w:rsid w:val="00E02F9E"/>
    <w:rsid w:val="00E309A2"/>
    <w:rsid w:val="00E3330F"/>
    <w:rsid w:val="00E406BE"/>
    <w:rsid w:val="00E50125"/>
    <w:rsid w:val="00E5261A"/>
    <w:rsid w:val="00E6128D"/>
    <w:rsid w:val="00E84D8F"/>
    <w:rsid w:val="00E85B44"/>
    <w:rsid w:val="00EC31B0"/>
    <w:rsid w:val="00ED10A3"/>
    <w:rsid w:val="00ED6EF1"/>
    <w:rsid w:val="00EE0F19"/>
    <w:rsid w:val="00EE3961"/>
    <w:rsid w:val="00EE7090"/>
    <w:rsid w:val="00EF5B18"/>
    <w:rsid w:val="00F039A8"/>
    <w:rsid w:val="00F05BE6"/>
    <w:rsid w:val="00F07E33"/>
    <w:rsid w:val="00F2775A"/>
    <w:rsid w:val="00F33177"/>
    <w:rsid w:val="00F34251"/>
    <w:rsid w:val="00F40F09"/>
    <w:rsid w:val="00F52114"/>
    <w:rsid w:val="00F60BF4"/>
    <w:rsid w:val="00F665B5"/>
    <w:rsid w:val="00F67314"/>
    <w:rsid w:val="00F6789B"/>
    <w:rsid w:val="00FA0374"/>
    <w:rsid w:val="00FB371F"/>
    <w:rsid w:val="00FC03D7"/>
    <w:rsid w:val="00FC19F2"/>
    <w:rsid w:val="00FD0B38"/>
    <w:rsid w:val="00FD0CF7"/>
    <w:rsid w:val="00FD5585"/>
    <w:rsid w:val="00FE7CCA"/>
    <w:rsid w:val="00FF15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38743"/>
  <w15:chartTrackingRefBased/>
  <w15:docId w15:val="{50BD2C04-140F-5F4E-9030-A8D7909A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56A2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056A2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056A2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056A2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056A2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056A2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56A2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56A2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56A2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6A2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056A2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056A2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056A2F"/>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056A2F"/>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056A2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56A2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56A2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56A2F"/>
    <w:rPr>
      <w:rFonts w:eastAsiaTheme="majorEastAsia" w:cstheme="majorBidi"/>
      <w:color w:val="272727" w:themeColor="text1" w:themeTint="D8"/>
    </w:rPr>
  </w:style>
  <w:style w:type="paragraph" w:styleId="Titre">
    <w:name w:val="Title"/>
    <w:basedOn w:val="Normal"/>
    <w:next w:val="Normal"/>
    <w:link w:val="TitreCar"/>
    <w:uiPriority w:val="10"/>
    <w:qFormat/>
    <w:rsid w:val="00056A2F"/>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56A2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56A2F"/>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56A2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56A2F"/>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056A2F"/>
    <w:rPr>
      <w:i/>
      <w:iCs/>
      <w:color w:val="404040" w:themeColor="text1" w:themeTint="BF"/>
    </w:rPr>
  </w:style>
  <w:style w:type="paragraph" w:styleId="Paragraphedeliste">
    <w:name w:val="List Paragraph"/>
    <w:basedOn w:val="Normal"/>
    <w:uiPriority w:val="34"/>
    <w:qFormat/>
    <w:rsid w:val="00056A2F"/>
    <w:pPr>
      <w:ind w:left="720"/>
      <w:contextualSpacing/>
    </w:pPr>
  </w:style>
  <w:style w:type="character" w:styleId="Accentuationintense">
    <w:name w:val="Intense Emphasis"/>
    <w:basedOn w:val="Policepardfaut"/>
    <w:uiPriority w:val="21"/>
    <w:qFormat/>
    <w:rsid w:val="00056A2F"/>
    <w:rPr>
      <w:i/>
      <w:iCs/>
      <w:color w:val="0F4761" w:themeColor="accent1" w:themeShade="BF"/>
    </w:rPr>
  </w:style>
  <w:style w:type="paragraph" w:styleId="Citationintense">
    <w:name w:val="Intense Quote"/>
    <w:basedOn w:val="Normal"/>
    <w:next w:val="Normal"/>
    <w:link w:val="CitationintenseCar"/>
    <w:uiPriority w:val="30"/>
    <w:qFormat/>
    <w:rsid w:val="00056A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056A2F"/>
    <w:rPr>
      <w:i/>
      <w:iCs/>
      <w:color w:val="0F4761" w:themeColor="accent1" w:themeShade="BF"/>
    </w:rPr>
  </w:style>
  <w:style w:type="character" w:styleId="Rfrenceintense">
    <w:name w:val="Intense Reference"/>
    <w:basedOn w:val="Policepardfaut"/>
    <w:uiPriority w:val="32"/>
    <w:qFormat/>
    <w:rsid w:val="00056A2F"/>
    <w:rPr>
      <w:b/>
      <w:bCs/>
      <w:smallCaps/>
      <w:color w:val="0F4761" w:themeColor="accent1" w:themeShade="BF"/>
      <w:spacing w:val="5"/>
    </w:rPr>
  </w:style>
  <w:style w:type="character" w:customStyle="1" w:styleId="apple-converted-space">
    <w:name w:val="apple-converted-space"/>
    <w:basedOn w:val="Policepardfaut"/>
    <w:rsid w:val="00BF75C2"/>
  </w:style>
  <w:style w:type="character" w:styleId="Lienhypertexte">
    <w:name w:val="Hyperlink"/>
    <w:basedOn w:val="Policepardfaut"/>
    <w:uiPriority w:val="99"/>
    <w:unhideWhenUsed/>
    <w:rsid w:val="00BF75C2"/>
    <w:rPr>
      <w:color w:val="467886" w:themeColor="hyperlink"/>
      <w:u w:val="single"/>
    </w:rPr>
  </w:style>
  <w:style w:type="character" w:styleId="Mentionnonrsolue">
    <w:name w:val="Unresolved Mention"/>
    <w:basedOn w:val="Policepardfaut"/>
    <w:uiPriority w:val="99"/>
    <w:semiHidden/>
    <w:unhideWhenUsed/>
    <w:rsid w:val="00BF75C2"/>
    <w:rPr>
      <w:color w:val="605E5C"/>
      <w:shd w:val="clear" w:color="auto" w:fill="E1DFDD"/>
    </w:rPr>
  </w:style>
  <w:style w:type="paragraph" w:styleId="Notedebasdepage">
    <w:name w:val="footnote text"/>
    <w:basedOn w:val="Normal"/>
    <w:link w:val="NotedebasdepageCar"/>
    <w:uiPriority w:val="99"/>
    <w:semiHidden/>
    <w:unhideWhenUsed/>
    <w:rsid w:val="00BF75C2"/>
    <w:rPr>
      <w:sz w:val="20"/>
      <w:szCs w:val="20"/>
    </w:rPr>
  </w:style>
  <w:style w:type="character" w:customStyle="1" w:styleId="NotedebasdepageCar">
    <w:name w:val="Note de bas de page Car"/>
    <w:basedOn w:val="Policepardfaut"/>
    <w:link w:val="Notedebasdepage"/>
    <w:uiPriority w:val="99"/>
    <w:semiHidden/>
    <w:rsid w:val="00BF75C2"/>
    <w:rPr>
      <w:sz w:val="20"/>
      <w:szCs w:val="20"/>
    </w:rPr>
  </w:style>
  <w:style w:type="character" w:styleId="Appelnotedebasdep">
    <w:name w:val="footnote reference"/>
    <w:basedOn w:val="Policepardfaut"/>
    <w:uiPriority w:val="99"/>
    <w:semiHidden/>
    <w:unhideWhenUsed/>
    <w:rsid w:val="00BF75C2"/>
    <w:rPr>
      <w:vertAlign w:val="superscript"/>
    </w:rPr>
  </w:style>
  <w:style w:type="paragraph" w:customStyle="1" w:styleId="notesbaspage">
    <w:name w:val="notesbaspage"/>
    <w:basedOn w:val="Normal"/>
    <w:rsid w:val="00FF1553"/>
    <w:pPr>
      <w:spacing w:before="100" w:beforeAutospacing="1" w:after="100" w:afterAutospacing="1"/>
    </w:pPr>
    <w:rPr>
      <w:rFonts w:ascii="Times New Roman" w:eastAsia="Times New Roman" w:hAnsi="Times New Roman" w:cs="Times New Roman"/>
      <w:kern w:val="0"/>
      <w:lang w:eastAsia="fr-FR"/>
      <w14:ligatures w14:val="none"/>
    </w:rPr>
  </w:style>
  <w:style w:type="character" w:styleId="Accentuation">
    <w:name w:val="Emphasis"/>
    <w:basedOn w:val="Policepardfaut"/>
    <w:uiPriority w:val="20"/>
    <w:qFormat/>
    <w:rsid w:val="00FF1553"/>
    <w:rPr>
      <w:i/>
      <w:iCs/>
    </w:rPr>
  </w:style>
  <w:style w:type="character" w:styleId="Lienhypertextesuivivisit">
    <w:name w:val="FollowedHyperlink"/>
    <w:basedOn w:val="Policepardfaut"/>
    <w:uiPriority w:val="99"/>
    <w:semiHidden/>
    <w:unhideWhenUsed/>
    <w:rsid w:val="00E02F9E"/>
    <w:rPr>
      <w:color w:val="96607D" w:themeColor="followedHyperlink"/>
      <w:u w:val="single"/>
    </w:rPr>
  </w:style>
  <w:style w:type="paragraph" w:customStyle="1" w:styleId="Style1">
    <w:name w:val="Style1"/>
    <w:basedOn w:val="Notedebasdepage"/>
    <w:qFormat/>
    <w:rsid w:val="00E6128D"/>
  </w:style>
  <w:style w:type="paragraph" w:customStyle="1" w:styleId="p1">
    <w:name w:val="p1"/>
    <w:basedOn w:val="Normal"/>
    <w:rsid w:val="00106B66"/>
    <w:rPr>
      <w:rFonts w:ascii="Helvetica" w:eastAsia="Times New Roman" w:hAnsi="Helvetica" w:cs="Times New Roman"/>
      <w:color w:val="000000"/>
      <w:kern w:val="0"/>
      <w:sz w:val="16"/>
      <w:szCs w:val="16"/>
      <w:lang w:eastAsia="fr-FR"/>
      <w14:ligatures w14:val="none"/>
    </w:rPr>
  </w:style>
  <w:style w:type="character" w:customStyle="1" w:styleId="s1">
    <w:name w:val="s1"/>
    <w:basedOn w:val="Policepardfaut"/>
    <w:rsid w:val="00106B66"/>
    <w:rPr>
      <w:rFonts w:ascii="Helvetica" w:hAnsi="Helvetica" w:hint="default"/>
      <w:sz w:val="17"/>
      <w:szCs w:val="17"/>
    </w:rPr>
  </w:style>
  <w:style w:type="character" w:customStyle="1" w:styleId="s2">
    <w:name w:val="s2"/>
    <w:basedOn w:val="Policepardfaut"/>
    <w:rsid w:val="00106B66"/>
    <w:rPr>
      <w:rFonts w:ascii="Helvetica" w:hAnsi="Helvetica" w:hint="default"/>
      <w:sz w:val="17"/>
      <w:szCs w:val="17"/>
    </w:rPr>
  </w:style>
  <w:style w:type="character" w:customStyle="1" w:styleId="s3">
    <w:name w:val="s3"/>
    <w:basedOn w:val="Policepardfaut"/>
    <w:rsid w:val="00106B66"/>
    <w:rPr>
      <w:rFonts w:ascii="Helvetica" w:hAnsi="Helvetica" w:hint="default"/>
      <w:sz w:val="17"/>
      <w:szCs w:val="17"/>
    </w:rPr>
  </w:style>
  <w:style w:type="character" w:customStyle="1" w:styleId="s4">
    <w:name w:val="s4"/>
    <w:basedOn w:val="Policepardfaut"/>
    <w:rsid w:val="00106B66"/>
    <w:rPr>
      <w:rFonts w:ascii="Helvetica" w:hAnsi="Helvetica" w:hint="default"/>
      <w:sz w:val="17"/>
      <w:szCs w:val="17"/>
    </w:rPr>
  </w:style>
  <w:style w:type="character" w:customStyle="1" w:styleId="s5">
    <w:name w:val="s5"/>
    <w:basedOn w:val="Policepardfaut"/>
    <w:rsid w:val="00106B66"/>
    <w:rPr>
      <w:rFonts w:ascii="Helvetica" w:hAnsi="Helvetica" w:hint="default"/>
      <w:sz w:val="16"/>
      <w:szCs w:val="16"/>
    </w:rPr>
  </w:style>
  <w:style w:type="character" w:customStyle="1" w:styleId="s6">
    <w:name w:val="s6"/>
    <w:basedOn w:val="Policepardfaut"/>
    <w:rsid w:val="00106B66"/>
    <w:rPr>
      <w:rFonts w:ascii="Helvetica" w:hAnsi="Helvetica" w:hint="default"/>
      <w:sz w:val="17"/>
      <w:szCs w:val="17"/>
    </w:rPr>
  </w:style>
  <w:style w:type="character" w:customStyle="1" w:styleId="s7">
    <w:name w:val="s7"/>
    <w:basedOn w:val="Policepardfaut"/>
    <w:rsid w:val="00106B66"/>
    <w:rPr>
      <w:rFonts w:ascii="Helvetica" w:hAnsi="Helvetica" w:hint="default"/>
      <w:sz w:val="18"/>
      <w:szCs w:val="18"/>
    </w:rPr>
  </w:style>
  <w:style w:type="character" w:customStyle="1" w:styleId="s8">
    <w:name w:val="s8"/>
    <w:basedOn w:val="Policepardfaut"/>
    <w:rsid w:val="00106B66"/>
    <w:rPr>
      <w:rFonts w:ascii="Helvetica" w:hAnsi="Helvetica" w:hint="default"/>
      <w:sz w:val="16"/>
      <w:szCs w:val="16"/>
    </w:rPr>
  </w:style>
  <w:style w:type="paragraph" w:customStyle="1" w:styleId="p2">
    <w:name w:val="p2"/>
    <w:basedOn w:val="Normal"/>
    <w:rsid w:val="00190493"/>
    <w:rPr>
      <w:rFonts w:ascii="Helvetica" w:eastAsia="Times New Roman" w:hAnsi="Helvetica" w:cs="Times New Roman"/>
      <w:color w:val="000000"/>
      <w:kern w:val="0"/>
      <w:sz w:val="21"/>
      <w:szCs w:val="21"/>
      <w:lang w:eastAsia="fr-FR"/>
      <w14:ligatures w14:val="none"/>
    </w:rPr>
  </w:style>
  <w:style w:type="paragraph" w:customStyle="1" w:styleId="p3">
    <w:name w:val="p3"/>
    <w:basedOn w:val="Normal"/>
    <w:rsid w:val="00190493"/>
    <w:rPr>
      <w:rFonts w:ascii="Helvetica" w:eastAsia="Times New Roman" w:hAnsi="Helvetica" w:cs="Times New Roman"/>
      <w:color w:val="000000"/>
      <w:kern w:val="0"/>
      <w:lang w:eastAsia="fr-FR"/>
      <w14:ligatures w14:val="none"/>
    </w:rPr>
  </w:style>
  <w:style w:type="paragraph" w:customStyle="1" w:styleId="p4">
    <w:name w:val="p4"/>
    <w:basedOn w:val="Normal"/>
    <w:rsid w:val="00190493"/>
    <w:rPr>
      <w:rFonts w:ascii="Helvetica" w:eastAsia="Times New Roman" w:hAnsi="Helvetica" w:cs="Times New Roman"/>
      <w:color w:val="000000"/>
      <w:kern w:val="0"/>
      <w:sz w:val="22"/>
      <w:szCs w:val="22"/>
      <w:lang w:eastAsia="fr-FR"/>
      <w14:ligatures w14:val="none"/>
    </w:rPr>
  </w:style>
  <w:style w:type="character" w:customStyle="1" w:styleId="s9">
    <w:name w:val="s9"/>
    <w:basedOn w:val="Policepardfaut"/>
    <w:rsid w:val="00190493"/>
    <w:rPr>
      <w:rFonts w:ascii="Helvetica" w:hAnsi="Helvetica" w:hint="default"/>
      <w:sz w:val="20"/>
      <w:szCs w:val="20"/>
    </w:rPr>
  </w:style>
  <w:style w:type="character" w:customStyle="1" w:styleId="s10">
    <w:name w:val="s10"/>
    <w:basedOn w:val="Policepardfaut"/>
    <w:rsid w:val="00190493"/>
    <w:rPr>
      <w:rFonts w:ascii="Helvetica" w:hAnsi="Helvetica" w:hint="default"/>
      <w:sz w:val="17"/>
      <w:szCs w:val="17"/>
    </w:rPr>
  </w:style>
  <w:style w:type="character" w:customStyle="1" w:styleId="s11">
    <w:name w:val="s11"/>
    <w:basedOn w:val="Policepardfaut"/>
    <w:rsid w:val="00190493"/>
    <w:rPr>
      <w:rFonts w:ascii="Helvetica" w:hAnsi="Helvetica" w:hint="default"/>
      <w:sz w:val="22"/>
      <w:szCs w:val="22"/>
    </w:rPr>
  </w:style>
  <w:style w:type="character" w:styleId="lev">
    <w:name w:val="Strong"/>
    <w:basedOn w:val="Policepardfaut"/>
    <w:uiPriority w:val="22"/>
    <w:qFormat/>
    <w:rsid w:val="00FC19F2"/>
    <w:rPr>
      <w:b/>
      <w:bCs/>
    </w:rPr>
  </w:style>
  <w:style w:type="character" w:customStyle="1" w:styleId="familyname">
    <w:name w:val="familyname"/>
    <w:basedOn w:val="Policepardfaut"/>
    <w:rsid w:val="00FC19F2"/>
  </w:style>
  <w:style w:type="paragraph" w:styleId="Rvision">
    <w:name w:val="Revision"/>
    <w:hidden/>
    <w:uiPriority w:val="99"/>
    <w:semiHidden/>
    <w:rsid w:val="00817CCF"/>
  </w:style>
  <w:style w:type="character" w:styleId="Marquedecommentaire">
    <w:name w:val="annotation reference"/>
    <w:basedOn w:val="Policepardfaut"/>
    <w:uiPriority w:val="99"/>
    <w:semiHidden/>
    <w:unhideWhenUsed/>
    <w:rsid w:val="001F35D7"/>
    <w:rPr>
      <w:sz w:val="16"/>
      <w:szCs w:val="16"/>
    </w:rPr>
  </w:style>
  <w:style w:type="paragraph" w:styleId="Commentaire">
    <w:name w:val="annotation text"/>
    <w:basedOn w:val="Normal"/>
    <w:link w:val="CommentaireCar"/>
    <w:uiPriority w:val="99"/>
    <w:semiHidden/>
    <w:unhideWhenUsed/>
    <w:rsid w:val="001F35D7"/>
    <w:rPr>
      <w:sz w:val="20"/>
      <w:szCs w:val="20"/>
    </w:rPr>
  </w:style>
  <w:style w:type="character" w:customStyle="1" w:styleId="CommentaireCar">
    <w:name w:val="Commentaire Car"/>
    <w:basedOn w:val="Policepardfaut"/>
    <w:link w:val="Commentaire"/>
    <w:uiPriority w:val="99"/>
    <w:semiHidden/>
    <w:rsid w:val="001F35D7"/>
    <w:rPr>
      <w:sz w:val="20"/>
      <w:szCs w:val="20"/>
    </w:rPr>
  </w:style>
  <w:style w:type="paragraph" w:styleId="Objetducommentaire">
    <w:name w:val="annotation subject"/>
    <w:basedOn w:val="Commentaire"/>
    <w:next w:val="Commentaire"/>
    <w:link w:val="ObjetducommentaireCar"/>
    <w:uiPriority w:val="99"/>
    <w:semiHidden/>
    <w:unhideWhenUsed/>
    <w:rsid w:val="001F35D7"/>
    <w:rPr>
      <w:b/>
      <w:bCs/>
    </w:rPr>
  </w:style>
  <w:style w:type="character" w:customStyle="1" w:styleId="ObjetducommentaireCar">
    <w:name w:val="Objet du commentaire Car"/>
    <w:basedOn w:val="CommentaireCar"/>
    <w:link w:val="Objetducommentaire"/>
    <w:uiPriority w:val="99"/>
    <w:semiHidden/>
    <w:rsid w:val="001F35D7"/>
    <w:rPr>
      <w:b/>
      <w:bCs/>
      <w:sz w:val="20"/>
      <w:szCs w:val="20"/>
    </w:rPr>
  </w:style>
  <w:style w:type="character" w:customStyle="1" w:styleId="hgkelc">
    <w:name w:val="hgkelc"/>
    <w:basedOn w:val="Policepardfaut"/>
    <w:rsid w:val="001C3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296989">
      <w:bodyDiv w:val="1"/>
      <w:marLeft w:val="0"/>
      <w:marRight w:val="0"/>
      <w:marTop w:val="0"/>
      <w:marBottom w:val="0"/>
      <w:divBdr>
        <w:top w:val="none" w:sz="0" w:space="0" w:color="auto"/>
        <w:left w:val="none" w:sz="0" w:space="0" w:color="auto"/>
        <w:bottom w:val="none" w:sz="0" w:space="0" w:color="auto"/>
        <w:right w:val="none" w:sz="0" w:space="0" w:color="auto"/>
      </w:divBdr>
    </w:div>
    <w:div w:id="472914905">
      <w:bodyDiv w:val="1"/>
      <w:marLeft w:val="0"/>
      <w:marRight w:val="0"/>
      <w:marTop w:val="0"/>
      <w:marBottom w:val="0"/>
      <w:divBdr>
        <w:top w:val="none" w:sz="0" w:space="0" w:color="auto"/>
        <w:left w:val="none" w:sz="0" w:space="0" w:color="auto"/>
        <w:bottom w:val="none" w:sz="0" w:space="0" w:color="auto"/>
        <w:right w:val="none" w:sz="0" w:space="0" w:color="auto"/>
      </w:divBdr>
    </w:div>
    <w:div w:id="962690689">
      <w:bodyDiv w:val="1"/>
      <w:marLeft w:val="0"/>
      <w:marRight w:val="0"/>
      <w:marTop w:val="0"/>
      <w:marBottom w:val="0"/>
      <w:divBdr>
        <w:top w:val="none" w:sz="0" w:space="0" w:color="auto"/>
        <w:left w:val="none" w:sz="0" w:space="0" w:color="auto"/>
        <w:bottom w:val="none" w:sz="0" w:space="0" w:color="auto"/>
        <w:right w:val="none" w:sz="0" w:space="0" w:color="auto"/>
      </w:divBdr>
    </w:div>
    <w:div w:id="1042558352">
      <w:bodyDiv w:val="1"/>
      <w:marLeft w:val="0"/>
      <w:marRight w:val="0"/>
      <w:marTop w:val="0"/>
      <w:marBottom w:val="0"/>
      <w:divBdr>
        <w:top w:val="none" w:sz="0" w:space="0" w:color="auto"/>
        <w:left w:val="none" w:sz="0" w:space="0" w:color="auto"/>
        <w:bottom w:val="none" w:sz="0" w:space="0" w:color="auto"/>
        <w:right w:val="none" w:sz="0" w:space="0" w:color="auto"/>
      </w:divBdr>
    </w:div>
    <w:div w:id="1427461686">
      <w:bodyDiv w:val="1"/>
      <w:marLeft w:val="0"/>
      <w:marRight w:val="0"/>
      <w:marTop w:val="0"/>
      <w:marBottom w:val="0"/>
      <w:divBdr>
        <w:top w:val="none" w:sz="0" w:space="0" w:color="auto"/>
        <w:left w:val="none" w:sz="0" w:space="0" w:color="auto"/>
        <w:bottom w:val="none" w:sz="0" w:space="0" w:color="auto"/>
        <w:right w:val="none" w:sz="0" w:space="0" w:color="auto"/>
      </w:divBdr>
    </w:div>
    <w:div w:id="1597908462">
      <w:bodyDiv w:val="1"/>
      <w:marLeft w:val="0"/>
      <w:marRight w:val="0"/>
      <w:marTop w:val="0"/>
      <w:marBottom w:val="0"/>
      <w:divBdr>
        <w:top w:val="none" w:sz="0" w:space="0" w:color="auto"/>
        <w:left w:val="none" w:sz="0" w:space="0" w:color="auto"/>
        <w:bottom w:val="none" w:sz="0" w:space="0" w:color="auto"/>
        <w:right w:val="none" w:sz="0" w:space="0" w:color="auto"/>
      </w:divBdr>
    </w:div>
    <w:div w:id="1738356951">
      <w:bodyDiv w:val="1"/>
      <w:marLeft w:val="0"/>
      <w:marRight w:val="0"/>
      <w:marTop w:val="0"/>
      <w:marBottom w:val="0"/>
      <w:divBdr>
        <w:top w:val="none" w:sz="0" w:space="0" w:color="auto"/>
        <w:left w:val="none" w:sz="0" w:space="0" w:color="auto"/>
        <w:bottom w:val="none" w:sz="0" w:space="0" w:color="auto"/>
        <w:right w:val="none" w:sz="0" w:space="0" w:color="auto"/>
      </w:divBdr>
    </w:div>
    <w:div w:id="1830751830">
      <w:bodyDiv w:val="1"/>
      <w:marLeft w:val="0"/>
      <w:marRight w:val="0"/>
      <w:marTop w:val="0"/>
      <w:marBottom w:val="0"/>
      <w:divBdr>
        <w:top w:val="none" w:sz="0" w:space="0" w:color="auto"/>
        <w:left w:val="none" w:sz="0" w:space="0" w:color="auto"/>
        <w:bottom w:val="none" w:sz="0" w:space="0" w:color="auto"/>
        <w:right w:val="none" w:sz="0" w:space="0" w:color="auto"/>
      </w:divBdr>
    </w:div>
    <w:div w:id="1912539583">
      <w:bodyDiv w:val="1"/>
      <w:marLeft w:val="0"/>
      <w:marRight w:val="0"/>
      <w:marTop w:val="0"/>
      <w:marBottom w:val="0"/>
      <w:divBdr>
        <w:top w:val="none" w:sz="0" w:space="0" w:color="auto"/>
        <w:left w:val="none" w:sz="0" w:space="0" w:color="auto"/>
        <w:bottom w:val="none" w:sz="0" w:space="0" w:color="auto"/>
        <w:right w:val="none" w:sz="0" w:space="0" w:color="auto"/>
      </w:divBdr>
    </w:div>
    <w:div w:id="2015909306">
      <w:bodyDiv w:val="1"/>
      <w:marLeft w:val="0"/>
      <w:marRight w:val="0"/>
      <w:marTop w:val="0"/>
      <w:marBottom w:val="0"/>
      <w:divBdr>
        <w:top w:val="none" w:sz="0" w:space="0" w:color="auto"/>
        <w:left w:val="none" w:sz="0" w:space="0" w:color="auto"/>
        <w:bottom w:val="none" w:sz="0" w:space="0" w:color="auto"/>
        <w:right w:val="none" w:sz="0" w:space="0" w:color="auto"/>
      </w:divBdr>
    </w:div>
    <w:div w:id="208845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ls-dhs-dss.ch/fr/articles/010567/2005-07-13/" TargetMode="External"/><Relationship Id="rId13" Type="http://schemas.openxmlformats.org/officeDocument/2006/relationships/image" Target="media/image4.png"/><Relationship Id="rId18" Type="http://schemas.openxmlformats.org/officeDocument/2006/relationships/hyperlink" Target="https://books.google.ch/books?id=sOjBzzlVjl0C&amp;dq=%22r&amp;hl=fr&amp;source=gbs_navlinks_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4000/books.septentrion.13933" TargetMode="External"/><Relationship Id="rId2" Type="http://schemas.openxmlformats.org/officeDocument/2006/relationships/numbering" Target="numbering.xml"/><Relationship Id="rId16" Type="http://schemas.openxmlformats.org/officeDocument/2006/relationships/hyperlink" Target="https://shs.hal.science/halshs-01969198v1" TargetMode="External"/><Relationship Id="rId20" Type="http://schemas.openxmlformats.org/officeDocument/2006/relationships/hyperlink" Target="https://doi.org/10.4000/itineraires.14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3406/litts.1971.1037" TargetMode="External"/><Relationship Id="rId10" Type="http://schemas.openxmlformats.org/officeDocument/2006/relationships/image" Target="media/image1.jpg"/><Relationship Id="rId19" Type="http://schemas.openxmlformats.org/officeDocument/2006/relationships/hyperlink" Target="https://shs.cairn.info/l-inde-pays-des-garcons-rois--9782738134820-page-245?lang=fr" TargetMode="External"/><Relationship Id="rId4" Type="http://schemas.openxmlformats.org/officeDocument/2006/relationships/settings" Target="settings.xml"/><Relationship Id="rId9" Type="http://schemas.openxmlformats.org/officeDocument/2006/relationships/hyperlink" Target="https://www.swissinfo.ch/fre/histoire/non-violence_quand-gandhi-a-visit%C3%A9-la-suisse-et-indign%C3%A9-la-presse-locale/45271130" TargetMode="External"/><Relationship Id="rId14" Type="http://schemas.openxmlformats.org/officeDocument/2006/relationships/hyperlink" Target="http://www.jstor.org/stable/24256425"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etempsarchives.ch/page/GDL_1931_12_11/6/article/2009266/Gandhi" TargetMode="External"/><Relationship Id="rId13" Type="http://schemas.openxmlformats.org/officeDocument/2006/relationships/hyperlink" Target="https://www.letempsarchives.ch/page/JDG_1932_09_10/10/article/5794078/%22Inde%22" TargetMode="External"/><Relationship Id="rId3" Type="http://schemas.openxmlformats.org/officeDocument/2006/relationships/hyperlink" Target="https://wilpfrance.wordpress.com/historique/1931-gandhi/" TargetMode="External"/><Relationship Id="rId7" Type="http://schemas.openxmlformats.org/officeDocument/2006/relationships/hyperlink" Target="https://www.letempsarchives.ch/page/JDG_1931_12_02/8/article/5709782/Gandhi" TargetMode="External"/><Relationship Id="rId12" Type="http://schemas.openxmlformats.org/officeDocument/2006/relationships/hyperlink" Target="https://www.letempsarchives.ch/page/JDG_1931_12_16/10/article/5714160/Gandhi" TargetMode="External"/><Relationship Id="rId17" Type="http://schemas.openxmlformats.org/officeDocument/2006/relationships/hyperlink" Target="https://www.letempsarchives.ch/page/JDG_1933_09_22/5/article/5910103/%22comit&#233;%20international%20pour%20l'inde%22" TargetMode="External"/><Relationship Id="rId2" Type="http://schemas.openxmlformats.org/officeDocument/2006/relationships/hyperlink" Target="https://www.letempsarchives.ch/page/GDL_1931_12_08/6/article/2007827/Gandhi" TargetMode="External"/><Relationship Id="rId16" Type="http://schemas.openxmlformats.org/officeDocument/2006/relationships/hyperlink" Target="https://www.letempsarchives.ch/page/JDG_1933_09_21/6/article/5909830/inde" TargetMode="External"/><Relationship Id="rId1" Type="http://schemas.openxmlformats.org/officeDocument/2006/relationships/hyperlink" Target="https://www.lhistoire.fr/vu-deurope-le-rendez-vous-manqu&#233;" TargetMode="External"/><Relationship Id="rId6" Type="http://schemas.openxmlformats.org/officeDocument/2006/relationships/hyperlink" Target="https://www.letempsarchives.ch/page/JDG_1931_12_11/4/article/5712615/Gandhi" TargetMode="External"/><Relationship Id="rId11" Type="http://schemas.openxmlformats.org/officeDocument/2006/relationships/hyperlink" Target="https://www.theflorentine.net/2019/02/06/mahatma-gandhi-italian-visit-mussolini/" TargetMode="External"/><Relationship Id="rId5" Type="http://schemas.openxmlformats.org/officeDocument/2006/relationships/hyperlink" Target="https://www.letempsarchives.ch/page/GDL_1931_12_14/1/article/2009835/Gandhi" TargetMode="External"/><Relationship Id="rId15" Type="http://schemas.openxmlformats.org/officeDocument/2006/relationships/hyperlink" Target="https://www.letempsarchives.ch/page/JDG_1932_05_01/3" TargetMode="External"/><Relationship Id="rId10" Type="http://schemas.openxmlformats.org/officeDocument/2006/relationships/hyperlink" Target="https://www.letempsarchives.ch/page/JDG_1931_12_15/10/article/5713836/Gandhi" TargetMode="External"/><Relationship Id="rId4" Type="http://schemas.openxmlformats.org/officeDocument/2006/relationships/hyperlink" Target="https://www.letempsarchives.ch/page/GDL_1931_12_09/6/article/2008260/Gandhi" TargetMode="External"/><Relationship Id="rId9" Type="http://schemas.openxmlformats.org/officeDocument/2006/relationships/hyperlink" Target="https://www.letempsarchives.ch/page/GDL_1931_12_14/1/article/2009835/Gandhi" TargetMode="External"/><Relationship Id="rId14" Type="http://schemas.openxmlformats.org/officeDocument/2006/relationships/hyperlink" Target="https://www.theguardian.com/world/2009/oct/13/benito-mussolini-recruited-mi5-italy"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74E19-FB80-46F4-8B74-78E33D47C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1</Pages>
  <Words>3509</Words>
  <Characters>19300</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Raphaël Langlois</dc:creator>
  <cp:keywords/>
  <dc:description/>
  <cp:lastModifiedBy>Elphege Gobet</cp:lastModifiedBy>
  <cp:revision>23</cp:revision>
  <dcterms:created xsi:type="dcterms:W3CDTF">2025-01-16T09:09:00Z</dcterms:created>
  <dcterms:modified xsi:type="dcterms:W3CDTF">2025-06-05T14:20:00Z</dcterms:modified>
</cp:coreProperties>
</file>