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FB72D" w14:textId="518A0EA2" w:rsidR="00561A42" w:rsidRPr="00B67BE5" w:rsidRDefault="00B67BE5" w:rsidP="00B67BE5">
      <w:pPr>
        <w:shd w:val="clear" w:color="auto" w:fill="FFFFFF" w:themeFill="background1"/>
        <w:jc w:val="center"/>
        <w:rPr>
          <w:rFonts w:ascii="Calibri" w:hAnsi="Calibri" w:cs="Calibri"/>
          <w:b/>
        </w:rPr>
      </w:pPr>
      <w:r w:rsidRPr="00B67BE5">
        <w:rPr>
          <w:rFonts w:ascii="Calibri" w:hAnsi="Calibri" w:cs="Calibri"/>
          <w:b/>
        </w:rPr>
        <w:t>Conference “Taxation and Philanthropy”</w:t>
      </w:r>
    </w:p>
    <w:p w14:paraId="386038CA" w14:textId="68B3FC43" w:rsidR="00B67BE5" w:rsidRDefault="00B67BE5" w:rsidP="00B67BE5">
      <w:pPr>
        <w:shd w:val="clear" w:color="auto" w:fill="FFFFFF" w:themeFill="background1"/>
        <w:jc w:val="center"/>
        <w:rPr>
          <w:rFonts w:ascii="Calibri" w:hAnsi="Calibri" w:cs="Calibri"/>
          <w:b/>
        </w:rPr>
      </w:pPr>
      <w:r w:rsidRPr="00B67BE5">
        <w:rPr>
          <w:rFonts w:ascii="Calibri" w:hAnsi="Calibri" w:cs="Calibri"/>
          <w:b/>
        </w:rPr>
        <w:t>Contributors and topics</w:t>
      </w:r>
    </w:p>
    <w:p w14:paraId="5BE18AC7" w14:textId="77777777" w:rsidR="00B67BE5" w:rsidRPr="00B67BE5" w:rsidRDefault="00B67BE5" w:rsidP="00B67BE5">
      <w:pPr>
        <w:shd w:val="clear" w:color="auto" w:fill="FFFFFF" w:themeFill="background1"/>
        <w:jc w:val="center"/>
        <w:rPr>
          <w:rFonts w:ascii="Calibri" w:hAnsi="Calibri" w:cs="Calibr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489E" w:rsidRPr="00C9441F" w14:paraId="5FD1E494" w14:textId="77777777" w:rsidTr="00561A42">
        <w:tc>
          <w:tcPr>
            <w:tcW w:w="9350" w:type="dxa"/>
            <w:gridSpan w:val="2"/>
            <w:shd w:val="clear" w:color="auto" w:fill="auto"/>
          </w:tcPr>
          <w:p w14:paraId="237781CD" w14:textId="0F7A007B" w:rsidR="001A3BE0" w:rsidRDefault="001A3BE0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  <w:b/>
              </w:rPr>
            </w:pPr>
          </w:p>
          <w:p w14:paraId="463F1ADC" w14:textId="2E911907" w:rsidR="0061340C" w:rsidRPr="00C9441F" w:rsidRDefault="00B67BE5" w:rsidP="00B67BE5">
            <w:pPr>
              <w:pStyle w:val="Paragraphedeliste"/>
              <w:shd w:val="clear" w:color="auto" w:fill="FFFFFF" w:themeFill="background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PUBLIC CONFERENCE</w:t>
            </w:r>
          </w:p>
          <w:p w14:paraId="244E02E6" w14:textId="0CEFBE0A" w:rsidR="004C0F7C" w:rsidRPr="00C9441F" w:rsidRDefault="004C0F7C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5B771B" w:rsidRPr="00C9441F" w14:paraId="1235E5AF" w14:textId="77777777" w:rsidTr="00B67BE5">
        <w:tc>
          <w:tcPr>
            <w:tcW w:w="4675" w:type="dxa"/>
            <w:shd w:val="clear" w:color="auto" w:fill="auto"/>
          </w:tcPr>
          <w:p w14:paraId="7A111D87" w14:textId="2366D2C4" w:rsidR="005B771B" w:rsidRPr="00C9441F" w:rsidRDefault="005B771B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The OECD Report “Taxation and philanthropy in the OECD Members and Participating Partner Countries”</w:t>
            </w:r>
          </w:p>
        </w:tc>
        <w:tc>
          <w:tcPr>
            <w:tcW w:w="4675" w:type="dxa"/>
            <w:shd w:val="clear" w:color="auto" w:fill="auto"/>
          </w:tcPr>
          <w:p w14:paraId="1A5903EC" w14:textId="54658DA5" w:rsidR="005B771B" w:rsidRPr="00C9441F" w:rsidRDefault="00B67BE5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Pascal Saint-</w:t>
            </w:r>
            <w:proofErr w:type="spellStart"/>
            <w:r>
              <w:rPr>
                <w:rFonts w:ascii="Calibri" w:hAnsi="Calibri" w:cs="Calibri"/>
              </w:rPr>
              <w:t>Amans</w:t>
            </w:r>
            <w:proofErr w:type="spellEnd"/>
            <w:r w:rsidR="00F3733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(OECD)</w:t>
            </w:r>
          </w:p>
          <w:p w14:paraId="7FAFB168" w14:textId="0889679F" w:rsidR="005B771B" w:rsidRPr="00C9441F" w:rsidRDefault="005B771B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9B489E" w:rsidRPr="00C9441F" w14:paraId="7A0A2636" w14:textId="77777777" w:rsidTr="00561A42">
        <w:tc>
          <w:tcPr>
            <w:tcW w:w="9350" w:type="dxa"/>
            <w:gridSpan w:val="2"/>
            <w:shd w:val="clear" w:color="auto" w:fill="auto"/>
          </w:tcPr>
          <w:p w14:paraId="50E1EDE6" w14:textId="77777777" w:rsidR="001A3BE0" w:rsidRPr="00C9441F" w:rsidRDefault="001A3BE0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  <w:b/>
              </w:rPr>
            </w:pPr>
          </w:p>
          <w:p w14:paraId="48B244E7" w14:textId="77777777" w:rsidR="009B489E" w:rsidRPr="00C9441F" w:rsidRDefault="009B489E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B67BE5" w:rsidRPr="00C9441F" w14:paraId="67082CCC" w14:textId="77777777" w:rsidTr="00561A42">
        <w:tc>
          <w:tcPr>
            <w:tcW w:w="9350" w:type="dxa"/>
            <w:gridSpan w:val="2"/>
            <w:shd w:val="clear" w:color="auto" w:fill="auto"/>
          </w:tcPr>
          <w:p w14:paraId="78F5F774" w14:textId="77777777" w:rsidR="00B67BE5" w:rsidRDefault="00B67BE5" w:rsidP="00B67BE5">
            <w:pPr>
              <w:pStyle w:val="Paragraphedeliste"/>
              <w:shd w:val="clear" w:color="auto" w:fill="FFFFFF" w:themeFill="background1"/>
              <w:jc w:val="center"/>
              <w:rPr>
                <w:rFonts w:ascii="Calibri" w:hAnsi="Calibri" w:cs="Calibri"/>
                <w:b/>
              </w:rPr>
            </w:pPr>
          </w:p>
          <w:p w14:paraId="4E3C2BD1" w14:textId="7569DAA6" w:rsidR="00B67BE5" w:rsidRDefault="00B67BE5" w:rsidP="00B67BE5">
            <w:pPr>
              <w:pStyle w:val="Paragraphedeliste"/>
              <w:shd w:val="clear" w:color="auto" w:fill="FFFFFF" w:themeFill="background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ACADEMIC COLLOQUIUM</w:t>
            </w:r>
          </w:p>
          <w:p w14:paraId="19FF024E" w14:textId="085F61EB" w:rsidR="00B67BE5" w:rsidRPr="00C9441F" w:rsidRDefault="00B67BE5" w:rsidP="00B67BE5">
            <w:pPr>
              <w:pStyle w:val="Paragraphedeliste"/>
              <w:shd w:val="clear" w:color="auto" w:fill="FFFFFF" w:themeFill="background1"/>
              <w:jc w:val="center"/>
              <w:rPr>
                <w:rFonts w:ascii="Calibri" w:hAnsi="Calibri" w:cs="Calibri"/>
                <w:b/>
              </w:rPr>
            </w:pPr>
          </w:p>
        </w:tc>
      </w:tr>
      <w:tr w:rsidR="00B67BE5" w:rsidRPr="00C9441F" w14:paraId="11C00D30" w14:textId="77777777" w:rsidTr="00B67BE5">
        <w:tc>
          <w:tcPr>
            <w:tcW w:w="9350" w:type="dxa"/>
            <w:gridSpan w:val="2"/>
            <w:shd w:val="clear" w:color="auto" w:fill="auto"/>
          </w:tcPr>
          <w:p w14:paraId="55E64722" w14:textId="77777777" w:rsidR="00B67BE5" w:rsidRDefault="00B67BE5" w:rsidP="00B67BE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</w:p>
          <w:p w14:paraId="515565AF" w14:textId="33E5B183" w:rsidR="00B67BE5" w:rsidRPr="00B67BE5" w:rsidRDefault="00B67BE5" w:rsidP="00B67BE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Seminar A. </w:t>
            </w:r>
            <w:r w:rsidRPr="00B67BE5">
              <w:rPr>
                <w:rFonts w:ascii="Calibri" w:hAnsi="Calibri" w:cs="Calibri"/>
                <w:b/>
              </w:rPr>
              <w:t>Are tax incentives for philanthropy justified?</w:t>
            </w:r>
          </w:p>
          <w:p w14:paraId="356F814C" w14:textId="77777777" w:rsidR="00B67BE5" w:rsidRPr="00C9441F" w:rsidRDefault="00B67BE5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  <w:b/>
              </w:rPr>
            </w:pPr>
          </w:p>
        </w:tc>
      </w:tr>
      <w:tr w:rsidR="003F6AC3" w:rsidRPr="00C9441F" w14:paraId="1B570886" w14:textId="77777777" w:rsidTr="005B771B">
        <w:tc>
          <w:tcPr>
            <w:tcW w:w="4675" w:type="dxa"/>
            <w:shd w:val="clear" w:color="auto" w:fill="auto"/>
          </w:tcPr>
          <w:p w14:paraId="0231D0FA" w14:textId="7076B528" w:rsidR="003F6AC3" w:rsidRPr="00C9441F" w:rsidRDefault="00361437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Title </w:t>
            </w:r>
            <w:r w:rsidR="009A4F2E">
              <w:rPr>
                <w:rFonts w:ascii="Calibri" w:hAnsi="Calibri" w:cs="Calibri"/>
              </w:rPr>
              <w:t>TBC</w:t>
            </w:r>
          </w:p>
        </w:tc>
        <w:tc>
          <w:tcPr>
            <w:tcW w:w="4675" w:type="dxa"/>
            <w:shd w:val="clear" w:color="auto" w:fill="auto"/>
          </w:tcPr>
          <w:p w14:paraId="4C2AA70A" w14:textId="08AD13BF" w:rsidR="003F6AC3" w:rsidRPr="00C9441F" w:rsidRDefault="00361437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Kimberley Scharf (University of Birmingham)</w:t>
            </w:r>
          </w:p>
        </w:tc>
      </w:tr>
      <w:tr w:rsidR="00361437" w:rsidRPr="00C9441F" w14:paraId="6231E9E8" w14:textId="77777777" w:rsidTr="005B771B">
        <w:tc>
          <w:tcPr>
            <w:tcW w:w="4675" w:type="dxa"/>
            <w:shd w:val="clear" w:color="auto" w:fill="auto"/>
          </w:tcPr>
          <w:p w14:paraId="34FAC8A0" w14:textId="589CDDD8" w:rsidR="00361437" w:rsidRDefault="00361437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 TBC</w:t>
            </w:r>
          </w:p>
        </w:tc>
        <w:tc>
          <w:tcPr>
            <w:tcW w:w="4675" w:type="dxa"/>
            <w:shd w:val="clear" w:color="auto" w:fill="auto"/>
          </w:tcPr>
          <w:p w14:paraId="13EF663D" w14:textId="3EFCCA56" w:rsidR="00361437" w:rsidRPr="00C9441F" w:rsidRDefault="00361437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Robert Atkinson (Florida State University)</w:t>
            </w:r>
          </w:p>
        </w:tc>
      </w:tr>
      <w:tr w:rsidR="007848F6" w:rsidRPr="00C9441F" w14:paraId="25D63D64" w14:textId="77777777" w:rsidTr="00B67BE5">
        <w:tc>
          <w:tcPr>
            <w:tcW w:w="4675" w:type="dxa"/>
            <w:shd w:val="clear" w:color="auto" w:fill="auto"/>
          </w:tcPr>
          <w:p w14:paraId="0F20B64A" w14:textId="77777777" w:rsidR="007848F6" w:rsidRPr="00C9441F" w:rsidRDefault="005B771B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Philanthropy, Class and Tax in France</w:t>
            </w:r>
          </w:p>
          <w:p w14:paraId="0C1001EF" w14:textId="3E424368" w:rsidR="005B771B" w:rsidRPr="00C9441F" w:rsidRDefault="005B771B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4675" w:type="dxa"/>
            <w:shd w:val="clear" w:color="auto" w:fill="auto"/>
          </w:tcPr>
          <w:p w14:paraId="3695A48B" w14:textId="7468FECC" w:rsidR="007848F6" w:rsidRPr="00C9441F" w:rsidRDefault="007848F6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Nicolas Duvoux (</w:t>
            </w:r>
            <w:proofErr w:type="spellStart"/>
            <w:r w:rsidRPr="00C9441F">
              <w:rPr>
                <w:rFonts w:ascii="Calibri" w:hAnsi="Calibri" w:cs="Calibri"/>
              </w:rPr>
              <w:t>SciencePo</w:t>
            </w:r>
            <w:proofErr w:type="spellEnd"/>
            <w:r w:rsidRPr="00C9441F">
              <w:rPr>
                <w:rFonts w:ascii="Calibri" w:hAnsi="Calibri" w:cs="Calibri"/>
              </w:rPr>
              <w:t>)</w:t>
            </w:r>
          </w:p>
        </w:tc>
      </w:tr>
      <w:tr w:rsidR="003F6AC3" w:rsidRPr="00C9441F" w14:paraId="7A8E4B4F" w14:textId="77777777" w:rsidTr="00B67BE5">
        <w:tc>
          <w:tcPr>
            <w:tcW w:w="4675" w:type="dxa"/>
            <w:shd w:val="clear" w:color="auto" w:fill="auto"/>
          </w:tcPr>
          <w:p w14:paraId="1A24EEBF" w14:textId="5CE0F058" w:rsidR="003F6AC3" w:rsidRPr="00C9441F" w:rsidRDefault="003F6AC3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Institutional short-circuits: On the justification of tax incentives for philanthropy</w:t>
            </w:r>
          </w:p>
        </w:tc>
        <w:tc>
          <w:tcPr>
            <w:tcW w:w="4675" w:type="dxa"/>
            <w:shd w:val="clear" w:color="auto" w:fill="auto"/>
          </w:tcPr>
          <w:p w14:paraId="15E7D976" w14:textId="3C713C0E" w:rsidR="003F6AC3" w:rsidRPr="00C9441F" w:rsidRDefault="003F6AC3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Emanuela Ceva (University of Geneva)</w:t>
            </w:r>
          </w:p>
        </w:tc>
      </w:tr>
      <w:tr w:rsidR="001003EE" w:rsidRPr="00662DE4" w14:paraId="58013856" w14:textId="77777777" w:rsidTr="005B771B">
        <w:tc>
          <w:tcPr>
            <w:tcW w:w="4675" w:type="dxa"/>
            <w:shd w:val="clear" w:color="auto" w:fill="auto"/>
          </w:tcPr>
          <w:p w14:paraId="7C1B2E1D" w14:textId="7DCD08E8" w:rsidR="001003EE" w:rsidRPr="0003571C" w:rsidRDefault="0003571C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03571C">
              <w:rPr>
                <w:rFonts w:ascii="Calibri" w:hAnsi="Calibri" w:cs="Calibri"/>
              </w:rPr>
              <w:t>The tax regime for private charitable foundations in North America—a threat to democracy and an infr</w:t>
            </w:r>
            <w:r>
              <w:rPr>
                <w:rFonts w:ascii="Calibri" w:hAnsi="Calibri" w:cs="Calibri"/>
              </w:rPr>
              <w:t>ingement on government finances</w:t>
            </w:r>
          </w:p>
        </w:tc>
        <w:tc>
          <w:tcPr>
            <w:tcW w:w="4675" w:type="dxa"/>
            <w:shd w:val="clear" w:color="auto" w:fill="auto"/>
          </w:tcPr>
          <w:p w14:paraId="39C50FF0" w14:textId="34FC0C4C" w:rsidR="001003EE" w:rsidRPr="006D7634" w:rsidRDefault="006E4641" w:rsidP="00B67BE5">
            <w:pPr>
              <w:shd w:val="clear" w:color="auto" w:fill="FFFFFF" w:themeFill="background1"/>
              <w:rPr>
                <w:rFonts w:ascii="Calibri" w:hAnsi="Calibri" w:cs="Calibri"/>
                <w:lang w:val="fr-CH"/>
              </w:rPr>
            </w:pPr>
            <w:r w:rsidRPr="006D7634">
              <w:rPr>
                <w:rFonts w:ascii="Calibri" w:hAnsi="Calibri" w:cs="Calibri"/>
                <w:lang w:val="fr-CH"/>
              </w:rPr>
              <w:t xml:space="preserve">Prof. Brigitte Alepin </w:t>
            </w:r>
            <w:r w:rsidR="006D7634" w:rsidRPr="006D7634">
              <w:rPr>
                <w:rFonts w:ascii="Calibri" w:hAnsi="Calibri" w:cs="Calibri"/>
                <w:lang w:val="fr-CH"/>
              </w:rPr>
              <w:t>(Un</w:t>
            </w:r>
            <w:r w:rsidR="006D7634">
              <w:rPr>
                <w:rFonts w:ascii="Calibri" w:hAnsi="Calibri" w:cs="Calibri"/>
                <w:lang w:val="fr-CH"/>
              </w:rPr>
              <w:t>iversité du Québec en Outaouais)</w:t>
            </w:r>
          </w:p>
        </w:tc>
      </w:tr>
      <w:tr w:rsidR="00717995" w:rsidRPr="00C9441F" w14:paraId="45620670" w14:textId="77777777" w:rsidTr="005B771B">
        <w:tc>
          <w:tcPr>
            <w:tcW w:w="4675" w:type="dxa"/>
            <w:shd w:val="clear" w:color="auto" w:fill="auto"/>
          </w:tcPr>
          <w:p w14:paraId="5E3924AE" w14:textId="61AEDFD9" w:rsidR="00717995" w:rsidRPr="00C9441F" w:rsidRDefault="00361437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 TBC</w:t>
            </w:r>
          </w:p>
        </w:tc>
        <w:tc>
          <w:tcPr>
            <w:tcW w:w="4675" w:type="dxa"/>
            <w:shd w:val="clear" w:color="auto" w:fill="auto"/>
          </w:tcPr>
          <w:p w14:paraId="5140FE21" w14:textId="63D89B58" w:rsidR="00717995" w:rsidRPr="00C9441F" w:rsidRDefault="00717995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Calum M. Carmichael (Carleton University)</w:t>
            </w:r>
          </w:p>
        </w:tc>
      </w:tr>
      <w:tr w:rsidR="00361437" w:rsidRPr="00C9441F" w14:paraId="60240CDA" w14:textId="77777777" w:rsidTr="005B771B">
        <w:tc>
          <w:tcPr>
            <w:tcW w:w="4675" w:type="dxa"/>
            <w:shd w:val="clear" w:color="auto" w:fill="auto"/>
          </w:tcPr>
          <w:p w14:paraId="693812E2" w14:textId="2186C5CF" w:rsidR="00361437" w:rsidRDefault="00361437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incentives for giving to NGOs: does India need them at all?</w:t>
            </w:r>
          </w:p>
        </w:tc>
        <w:tc>
          <w:tcPr>
            <w:tcW w:w="4675" w:type="dxa"/>
            <w:shd w:val="clear" w:color="auto" w:fill="auto"/>
          </w:tcPr>
          <w:p w14:paraId="273966A8" w14:textId="3E42D73F" w:rsidR="00361437" w:rsidRPr="00C9441F" w:rsidRDefault="00361437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361437">
              <w:rPr>
                <w:rFonts w:ascii="Calibri" w:hAnsi="Calibri" w:cs="Calibri"/>
              </w:rPr>
              <w:t>Malini Chakravarty</w:t>
            </w:r>
            <w:r>
              <w:rPr>
                <w:rFonts w:ascii="Calibri" w:hAnsi="Calibri" w:cs="Calibri"/>
              </w:rPr>
              <w:t xml:space="preserve"> and </w:t>
            </w:r>
            <w:proofErr w:type="spellStart"/>
            <w:r w:rsidRPr="00361437">
              <w:rPr>
                <w:rFonts w:ascii="Calibri" w:hAnsi="Calibri" w:cs="Calibri"/>
              </w:rPr>
              <w:t>Dr.Priyadarshini</w:t>
            </w:r>
            <w:proofErr w:type="spellEnd"/>
            <w:r w:rsidRPr="00361437">
              <w:rPr>
                <w:rFonts w:ascii="Calibri" w:hAnsi="Calibri" w:cs="Calibri"/>
              </w:rPr>
              <w:t xml:space="preserve"> Singh </w:t>
            </w:r>
            <w:r>
              <w:rPr>
                <w:rFonts w:ascii="Calibri" w:hAnsi="Calibri" w:cs="Calibri"/>
              </w:rPr>
              <w:t>(</w:t>
            </w:r>
            <w:proofErr w:type="spellStart"/>
            <w:r w:rsidRPr="00361437">
              <w:rPr>
                <w:rFonts w:ascii="Calibri" w:hAnsi="Calibri" w:cs="Calibri"/>
              </w:rPr>
              <w:t>Ashoka</w:t>
            </w:r>
            <w:proofErr w:type="spellEnd"/>
            <w:r w:rsidRPr="00361437">
              <w:rPr>
                <w:rFonts w:ascii="Calibri" w:hAnsi="Calibri" w:cs="Calibri"/>
              </w:rPr>
              <w:t xml:space="preserve"> University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662DE4" w:rsidRPr="00C9441F" w14:paraId="58EFB24E" w14:textId="77777777" w:rsidTr="005B771B">
        <w:tc>
          <w:tcPr>
            <w:tcW w:w="4675" w:type="dxa"/>
            <w:shd w:val="clear" w:color="auto" w:fill="auto"/>
          </w:tcPr>
          <w:p w14:paraId="0855F163" w14:textId="4D6C5A0A" w:rsidR="00662DE4" w:rsidRDefault="00662DE4" w:rsidP="00662DE4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bookmarkStart w:id="0" w:name="_GoBack" w:colFirst="0" w:colLast="1"/>
            <w:r>
              <w:rPr>
                <w:rStyle w:val="normaltextrun"/>
                <w:rFonts w:cs="Calibri"/>
                <w:lang w:val="en-AU"/>
              </w:rPr>
              <w:t>Membership-based entities and the Public Benefit requirement</w:t>
            </w:r>
            <w:r w:rsidRPr="00662DE4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675" w:type="dxa"/>
            <w:shd w:val="clear" w:color="auto" w:fill="auto"/>
          </w:tcPr>
          <w:p w14:paraId="641A1DA2" w14:textId="50C71B0E" w:rsidR="00662DE4" w:rsidRPr="00361437" w:rsidRDefault="00662DE4" w:rsidP="00662DE4">
            <w:p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Style w:val="normaltextrun"/>
                <w:rFonts w:cs="Calibri"/>
              </w:rPr>
              <w:t xml:space="preserve">Prof. </w:t>
            </w:r>
            <w:r>
              <w:rPr>
                <w:rStyle w:val="normaltextrun"/>
                <w:rFonts w:cs="Calibri"/>
                <w:lang w:val="en-AU"/>
              </w:rPr>
              <w:t>Ann O'Connell, Melbourne Law School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bookmarkEnd w:id="0"/>
      <w:tr w:rsidR="00717995" w:rsidRPr="00C9441F" w14:paraId="2F592FE1" w14:textId="77777777" w:rsidTr="00561A42">
        <w:tc>
          <w:tcPr>
            <w:tcW w:w="9350" w:type="dxa"/>
            <w:gridSpan w:val="2"/>
            <w:shd w:val="clear" w:color="auto" w:fill="auto"/>
          </w:tcPr>
          <w:p w14:paraId="2407B64C" w14:textId="77777777" w:rsidR="00717995" w:rsidRPr="00C9441F" w:rsidRDefault="00717995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  <w:b/>
              </w:rPr>
            </w:pPr>
          </w:p>
          <w:p w14:paraId="4E0A434B" w14:textId="33785276" w:rsidR="00717995" w:rsidRPr="00B67BE5" w:rsidRDefault="00B67BE5" w:rsidP="00B67BE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Seminar B. </w:t>
            </w:r>
            <w:r w:rsidRPr="00B67BE5">
              <w:rPr>
                <w:rFonts w:ascii="Calibri" w:hAnsi="Calibri" w:cs="Calibri"/>
                <w:b/>
              </w:rPr>
              <w:t>Which types of tax incentives for philanthropic activities are conceivable and what is their respective efficiency?</w:t>
            </w:r>
          </w:p>
          <w:p w14:paraId="70A970CC" w14:textId="4A843C4D" w:rsidR="00717995" w:rsidRPr="00C9441F" w:rsidRDefault="00717995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  <w:b/>
              </w:rPr>
            </w:pPr>
          </w:p>
        </w:tc>
      </w:tr>
      <w:tr w:rsidR="00717995" w:rsidRPr="00C9441F" w14:paraId="1899315D" w14:textId="77777777" w:rsidTr="005B771B">
        <w:tc>
          <w:tcPr>
            <w:tcW w:w="4675" w:type="dxa"/>
            <w:shd w:val="clear" w:color="auto" w:fill="auto"/>
          </w:tcPr>
          <w:p w14:paraId="39187C3C" w14:textId="1AA7FD11" w:rsidR="00717995" w:rsidRPr="00947CD1" w:rsidRDefault="00717995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947CD1">
              <w:rPr>
                <w:rFonts w:ascii="Calibri" w:hAnsi="Calibri" w:cs="Calibri"/>
              </w:rPr>
              <w:t>Advantages and disadvantages of different types of personal income tax incentives</w:t>
            </w:r>
            <w:r w:rsidR="006A4733">
              <w:rPr>
                <w:rFonts w:ascii="Calibri" w:hAnsi="Calibri" w:cs="Calibri"/>
              </w:rPr>
              <w:t xml:space="preserve"> (exact title TBC)</w:t>
            </w:r>
          </w:p>
        </w:tc>
        <w:tc>
          <w:tcPr>
            <w:tcW w:w="4675" w:type="dxa"/>
            <w:shd w:val="clear" w:color="auto" w:fill="auto"/>
          </w:tcPr>
          <w:p w14:paraId="7B62CE81" w14:textId="166A917E" w:rsidR="00717995" w:rsidRPr="00C9441F" w:rsidRDefault="00717995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Richard Steinberg</w:t>
            </w:r>
            <w:r w:rsidR="003807F1">
              <w:rPr>
                <w:rFonts w:ascii="Calibri" w:hAnsi="Calibri" w:cs="Calibri"/>
              </w:rPr>
              <w:t xml:space="preserve"> (</w:t>
            </w:r>
            <w:r w:rsidR="003807F1" w:rsidRPr="003807F1">
              <w:rPr>
                <w:rFonts w:ascii="Calibri" w:hAnsi="Calibri" w:cs="Calibri"/>
              </w:rPr>
              <w:t>Indiana University-Purdue University Indianapolis</w:t>
            </w:r>
            <w:r w:rsidR="003807F1">
              <w:rPr>
                <w:rFonts w:ascii="Calibri" w:hAnsi="Calibri" w:cs="Calibri"/>
              </w:rPr>
              <w:t>)</w:t>
            </w:r>
          </w:p>
        </w:tc>
      </w:tr>
      <w:tr w:rsidR="00717995" w:rsidRPr="00C9441F" w14:paraId="2288C822" w14:textId="77777777" w:rsidTr="00F97FE3">
        <w:tc>
          <w:tcPr>
            <w:tcW w:w="4675" w:type="dxa"/>
            <w:shd w:val="clear" w:color="auto" w:fill="auto"/>
          </w:tcPr>
          <w:p w14:paraId="7ABF051D" w14:textId="7B09566E" w:rsidR="00717995" w:rsidRPr="00C9441F" w:rsidRDefault="00717995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Tax-price Elasticity of Charitable Donations: Germany</w:t>
            </w:r>
            <w:r w:rsidR="006A4733">
              <w:rPr>
                <w:rFonts w:ascii="Calibri" w:hAnsi="Calibri" w:cs="Calibri"/>
              </w:rPr>
              <w:t xml:space="preserve"> (exact title TBC)</w:t>
            </w:r>
          </w:p>
        </w:tc>
        <w:tc>
          <w:tcPr>
            <w:tcW w:w="4675" w:type="dxa"/>
            <w:shd w:val="clear" w:color="auto" w:fill="auto"/>
          </w:tcPr>
          <w:p w14:paraId="06F995A1" w14:textId="492E0212" w:rsidR="00717995" w:rsidRPr="00C9441F" w:rsidRDefault="00717995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Dr. Maja Adena</w:t>
            </w:r>
            <w:r w:rsidR="003807F1">
              <w:rPr>
                <w:rFonts w:ascii="Calibri" w:hAnsi="Calibri" w:cs="Calibri"/>
              </w:rPr>
              <w:t xml:space="preserve"> (WZB – Berlin Social Science Center)</w:t>
            </w:r>
          </w:p>
          <w:p w14:paraId="0D3417FC" w14:textId="77777777" w:rsidR="00717995" w:rsidRPr="00C9441F" w:rsidRDefault="00717995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717995" w:rsidRPr="00C9441F" w14:paraId="5D291151" w14:textId="77777777" w:rsidTr="005B771B">
        <w:tc>
          <w:tcPr>
            <w:tcW w:w="4675" w:type="dxa"/>
            <w:shd w:val="clear" w:color="auto" w:fill="auto"/>
          </w:tcPr>
          <w:p w14:paraId="28F53967" w14:textId="673D75DB" w:rsidR="00717995" w:rsidRPr="00C9441F" w:rsidRDefault="00361437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 TBC</w:t>
            </w:r>
          </w:p>
        </w:tc>
        <w:tc>
          <w:tcPr>
            <w:tcW w:w="4675" w:type="dxa"/>
            <w:shd w:val="clear" w:color="auto" w:fill="auto"/>
          </w:tcPr>
          <w:p w14:paraId="62A7DF29" w14:textId="35AFC1BC" w:rsidR="00717995" w:rsidRPr="00C9441F" w:rsidRDefault="00717995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 xml:space="preserve">Prof. Camille </w:t>
            </w:r>
            <w:proofErr w:type="spellStart"/>
            <w:r w:rsidRPr="00C9441F">
              <w:rPr>
                <w:rFonts w:ascii="Calibri" w:hAnsi="Calibri" w:cs="Calibri"/>
              </w:rPr>
              <w:t>Landais</w:t>
            </w:r>
            <w:proofErr w:type="spellEnd"/>
            <w:r w:rsidR="003807F1">
              <w:rPr>
                <w:rFonts w:ascii="Calibri" w:hAnsi="Calibri" w:cs="Calibri"/>
              </w:rPr>
              <w:t xml:space="preserve"> (London School of Economics)</w:t>
            </w:r>
            <w:r w:rsidR="00361437">
              <w:rPr>
                <w:rFonts w:ascii="Calibri" w:hAnsi="Calibri" w:cs="Calibri"/>
              </w:rPr>
              <w:t xml:space="preserve"> or Gabrielle Fack (Paris Dauphine)</w:t>
            </w:r>
          </w:p>
        </w:tc>
      </w:tr>
      <w:tr w:rsidR="00947CD1" w:rsidRPr="00C9441F" w14:paraId="5E7DF132" w14:textId="77777777" w:rsidTr="005B771B">
        <w:tc>
          <w:tcPr>
            <w:tcW w:w="4675" w:type="dxa"/>
            <w:shd w:val="clear" w:color="auto" w:fill="auto"/>
          </w:tcPr>
          <w:p w14:paraId="7318AE74" w14:textId="513ECFC2" w:rsidR="00947CD1" w:rsidRPr="00C9441F" w:rsidRDefault="00947CD1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lastRenderedPageBreak/>
              <w:t xml:space="preserve">Tax-price Elasticity </w:t>
            </w:r>
            <w:r>
              <w:rPr>
                <w:rFonts w:ascii="Calibri" w:hAnsi="Calibri" w:cs="Calibri"/>
              </w:rPr>
              <w:t>of Charitable Donations: Switzerland</w:t>
            </w:r>
            <w:r w:rsidR="006A4733">
              <w:rPr>
                <w:rFonts w:ascii="Calibri" w:hAnsi="Calibri" w:cs="Calibri"/>
              </w:rPr>
              <w:t xml:space="preserve"> (exact title TBC)</w:t>
            </w:r>
          </w:p>
        </w:tc>
        <w:tc>
          <w:tcPr>
            <w:tcW w:w="4675" w:type="dxa"/>
            <w:shd w:val="clear" w:color="auto" w:fill="auto"/>
          </w:tcPr>
          <w:p w14:paraId="14E98AC9" w14:textId="0BE69D0E" w:rsidR="00947CD1" w:rsidRPr="00C9441F" w:rsidRDefault="00947CD1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Giedre Lideikyte Huber, Dr. Marta Pittavino</w:t>
            </w:r>
            <w:r w:rsidR="00E170C5">
              <w:rPr>
                <w:rFonts w:ascii="Calibri" w:hAnsi="Calibri" w:cs="Calibri"/>
              </w:rPr>
              <w:t xml:space="preserve"> </w:t>
            </w:r>
            <w:r w:rsidR="00835D8B">
              <w:rPr>
                <w:rFonts w:ascii="Calibri" w:hAnsi="Calibri" w:cs="Calibri"/>
              </w:rPr>
              <w:t>and</w:t>
            </w:r>
            <w:r w:rsidR="00E170C5">
              <w:rPr>
                <w:rFonts w:ascii="Calibri" w:hAnsi="Calibri" w:cs="Calibri"/>
              </w:rPr>
              <w:t xml:space="preserve"> Henry Peter</w:t>
            </w:r>
            <w:r w:rsidR="003807F1">
              <w:rPr>
                <w:rFonts w:ascii="Calibri" w:hAnsi="Calibri" w:cs="Calibri"/>
              </w:rPr>
              <w:t xml:space="preserve"> (University of Geneva)</w:t>
            </w:r>
          </w:p>
        </w:tc>
      </w:tr>
      <w:tr w:rsidR="00717995" w:rsidRPr="00C9441F" w14:paraId="75A6D65A" w14:textId="77777777" w:rsidTr="005B771B">
        <w:tc>
          <w:tcPr>
            <w:tcW w:w="4675" w:type="dxa"/>
            <w:shd w:val="clear" w:color="auto" w:fill="auto"/>
          </w:tcPr>
          <w:p w14:paraId="0C754002" w14:textId="043BC490" w:rsidR="00717995" w:rsidRPr="00C9441F" w:rsidRDefault="006A4733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D46D84">
              <w:rPr>
                <w:rFonts w:ascii="Calibri" w:hAnsi="Calibri" w:cs="Calibri"/>
              </w:rPr>
              <w:t>itle T</w:t>
            </w:r>
            <w:r>
              <w:rPr>
                <w:rFonts w:ascii="Calibri" w:hAnsi="Calibri" w:cs="Calibri"/>
              </w:rPr>
              <w:t>BC</w:t>
            </w:r>
          </w:p>
        </w:tc>
        <w:tc>
          <w:tcPr>
            <w:tcW w:w="4675" w:type="dxa"/>
            <w:shd w:val="clear" w:color="auto" w:fill="auto"/>
          </w:tcPr>
          <w:p w14:paraId="092543CD" w14:textId="1D69FFC2" w:rsidR="00717995" w:rsidRPr="00C9441F" w:rsidRDefault="00717995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Kimberly Scharf (University of Birmingham)</w:t>
            </w:r>
          </w:p>
        </w:tc>
      </w:tr>
      <w:tr w:rsidR="00717995" w:rsidRPr="00C9441F" w14:paraId="02C40240" w14:textId="77777777" w:rsidTr="007F3E67">
        <w:tc>
          <w:tcPr>
            <w:tcW w:w="4675" w:type="dxa"/>
            <w:shd w:val="clear" w:color="auto" w:fill="auto"/>
          </w:tcPr>
          <w:p w14:paraId="13C00378" w14:textId="7D897490" w:rsidR="00717995" w:rsidRPr="00C9441F" w:rsidRDefault="006A4733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6A4733">
              <w:rPr>
                <w:rFonts w:ascii="Calibri" w:hAnsi="Calibri" w:cs="Calibri"/>
              </w:rPr>
              <w:t>When and how do tax incentives promote Prosocial Behavior and Charitable Giving?</w:t>
            </w:r>
          </w:p>
        </w:tc>
        <w:tc>
          <w:tcPr>
            <w:tcW w:w="4675" w:type="dxa"/>
            <w:shd w:val="clear" w:color="auto" w:fill="auto"/>
          </w:tcPr>
          <w:p w14:paraId="4851BCC7" w14:textId="74E13B3B" w:rsidR="00717995" w:rsidRPr="00C9441F" w:rsidRDefault="00717995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Giuseppe Ugazio, Dr. Giedre Lideikyte-Huber, Prof. Henry Peter (University of Geneva)</w:t>
            </w:r>
          </w:p>
        </w:tc>
      </w:tr>
      <w:tr w:rsidR="00717995" w:rsidRPr="00C9441F" w14:paraId="10C23BAA" w14:textId="77777777" w:rsidTr="00F97FE3">
        <w:tc>
          <w:tcPr>
            <w:tcW w:w="4675" w:type="dxa"/>
            <w:shd w:val="clear" w:color="auto" w:fill="auto"/>
          </w:tcPr>
          <w:p w14:paraId="599B59BE" w14:textId="43753A42" w:rsidR="00717995" w:rsidRPr="00C9441F" w:rsidRDefault="00717995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Changes in the distribution of US charitable giving and philanthropy by type of organization over a long period of time</w:t>
            </w:r>
            <w:r w:rsidR="00CB3323">
              <w:rPr>
                <w:rFonts w:ascii="Calibri" w:hAnsi="Calibri" w:cs="Calibri"/>
              </w:rPr>
              <w:t xml:space="preserve"> (exact title TBC)</w:t>
            </w:r>
          </w:p>
        </w:tc>
        <w:tc>
          <w:tcPr>
            <w:tcW w:w="4675" w:type="dxa"/>
            <w:shd w:val="clear" w:color="auto" w:fill="auto"/>
          </w:tcPr>
          <w:p w14:paraId="1968F055" w14:textId="4D82F059" w:rsidR="00717995" w:rsidRPr="00C9441F" w:rsidRDefault="00717995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Nicolas Duquette (USC Price School</w:t>
            </w:r>
          </w:p>
          <w:p w14:paraId="37CEB9FF" w14:textId="3A46E9CB" w:rsidR="00717995" w:rsidRPr="00C9441F" w:rsidRDefault="00717995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of Public Policy)</w:t>
            </w:r>
          </w:p>
        </w:tc>
      </w:tr>
      <w:tr w:rsidR="00717995" w:rsidRPr="00C9441F" w14:paraId="39EB2577" w14:textId="77777777" w:rsidTr="00561A42">
        <w:tc>
          <w:tcPr>
            <w:tcW w:w="9350" w:type="dxa"/>
            <w:gridSpan w:val="2"/>
            <w:shd w:val="clear" w:color="auto" w:fill="auto"/>
          </w:tcPr>
          <w:p w14:paraId="2BB95F64" w14:textId="77777777" w:rsidR="00717995" w:rsidRPr="00C9441F" w:rsidRDefault="00717995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  <w:b/>
              </w:rPr>
            </w:pPr>
          </w:p>
          <w:p w14:paraId="4E8A7A0D" w14:textId="08F6B365" w:rsidR="00717995" w:rsidRPr="00C9441F" w:rsidRDefault="00B67BE5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Seminar C. </w:t>
            </w:r>
            <w:r w:rsidRPr="00B67BE5">
              <w:rPr>
                <w:rFonts w:ascii="Calibri" w:hAnsi="Calibri" w:cs="Calibri"/>
                <w:b/>
              </w:rPr>
              <w:t>Cross-border philanthropy and tax barriers: should they be eliminated?</w:t>
            </w:r>
          </w:p>
          <w:p w14:paraId="5A6042AF" w14:textId="76A90DFC" w:rsidR="00717995" w:rsidRPr="00C9441F" w:rsidRDefault="00717995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  <w:b/>
              </w:rPr>
            </w:pPr>
          </w:p>
        </w:tc>
      </w:tr>
      <w:tr w:rsidR="009557AC" w:rsidRPr="00C9441F" w14:paraId="673D2A17" w14:textId="77777777" w:rsidTr="00F97FE3">
        <w:tc>
          <w:tcPr>
            <w:tcW w:w="4675" w:type="dxa"/>
            <w:shd w:val="clear" w:color="auto" w:fill="auto"/>
          </w:tcPr>
          <w:p w14:paraId="1759D2BE" w14:textId="028D7A19" w:rsidR="009557AC" w:rsidRPr="006D7634" w:rsidRDefault="009557AC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6D7634">
              <w:rPr>
                <w:rFonts w:ascii="Calibri" w:hAnsi="Calibri" w:cs="Calibri"/>
              </w:rPr>
              <w:t>Taxation of cross-border philanthropy – the potential of international tax law standards and double taxation treaties</w:t>
            </w:r>
          </w:p>
        </w:tc>
        <w:tc>
          <w:tcPr>
            <w:tcW w:w="4675" w:type="dxa"/>
            <w:shd w:val="clear" w:color="auto" w:fill="auto"/>
          </w:tcPr>
          <w:p w14:paraId="6B6044D2" w14:textId="4497BD4A" w:rsidR="009557AC" w:rsidRPr="006D7634" w:rsidRDefault="009557AC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6D7634">
              <w:rPr>
                <w:rFonts w:ascii="Calibri" w:hAnsi="Calibri" w:cs="Calibri"/>
              </w:rPr>
              <w:t>Prof. Xavier Oberson (University of Geneva)</w:t>
            </w:r>
          </w:p>
        </w:tc>
      </w:tr>
      <w:tr w:rsidR="009557AC" w:rsidRPr="00C9441F" w14:paraId="146B5C51" w14:textId="77777777" w:rsidTr="009557AC">
        <w:tc>
          <w:tcPr>
            <w:tcW w:w="4675" w:type="dxa"/>
            <w:shd w:val="clear" w:color="auto" w:fill="auto"/>
          </w:tcPr>
          <w:p w14:paraId="648D2DDE" w14:textId="2AFECA80" w:rsidR="009557AC" w:rsidRPr="003F6AC3" w:rsidRDefault="00F97FE3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D46D84">
              <w:rPr>
                <w:rFonts w:ascii="Calibri" w:hAnsi="Calibri" w:cs="Calibri"/>
              </w:rPr>
              <w:t>itle T</w:t>
            </w:r>
            <w:r>
              <w:rPr>
                <w:rFonts w:ascii="Calibri" w:hAnsi="Calibri" w:cs="Calibri"/>
              </w:rPr>
              <w:t>BC</w:t>
            </w:r>
            <w:r w:rsidR="009557A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14:paraId="17257E4F" w14:textId="454155F1" w:rsidR="009557AC" w:rsidRPr="00C9441F" w:rsidRDefault="009557AC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Eric Zolt (UCLA)</w:t>
            </w:r>
          </w:p>
        </w:tc>
      </w:tr>
      <w:tr w:rsidR="009557AC" w:rsidRPr="00C9441F" w14:paraId="5F261CB8" w14:textId="77777777" w:rsidTr="005B771B">
        <w:tc>
          <w:tcPr>
            <w:tcW w:w="4675" w:type="dxa"/>
            <w:shd w:val="clear" w:color="auto" w:fill="auto"/>
          </w:tcPr>
          <w:p w14:paraId="3F08381F" w14:textId="55E71848" w:rsidR="009557AC" w:rsidRPr="00C9441F" w:rsidRDefault="00F97FE3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D46D84">
              <w:rPr>
                <w:rFonts w:ascii="Calibri" w:hAnsi="Calibri" w:cs="Calibri"/>
              </w:rPr>
              <w:t>itle T</w:t>
            </w:r>
            <w:r>
              <w:rPr>
                <w:rFonts w:ascii="Calibri" w:hAnsi="Calibri" w:cs="Calibri"/>
              </w:rPr>
              <w:t>BC</w:t>
            </w:r>
          </w:p>
        </w:tc>
        <w:tc>
          <w:tcPr>
            <w:tcW w:w="4675" w:type="dxa"/>
            <w:shd w:val="clear" w:color="auto" w:fill="auto"/>
          </w:tcPr>
          <w:p w14:paraId="7F1876FB" w14:textId="77777777" w:rsidR="009557AC" w:rsidRPr="00C9441F" w:rsidRDefault="009557AC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Hanna Surmatz (European Foundation Centre)</w:t>
            </w:r>
          </w:p>
          <w:p w14:paraId="395DD0F5" w14:textId="4D9857C5" w:rsidR="009557AC" w:rsidRPr="00C9441F" w:rsidRDefault="009557AC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Max von Abendroth (Donors and Foundations Network in Europe - DAFNE)</w:t>
            </w:r>
          </w:p>
        </w:tc>
      </w:tr>
      <w:tr w:rsidR="000F392F" w:rsidRPr="00C9441F" w14:paraId="03F53996" w14:textId="77777777" w:rsidTr="00F97FE3">
        <w:tc>
          <w:tcPr>
            <w:tcW w:w="4675" w:type="dxa"/>
            <w:shd w:val="clear" w:color="auto" w:fill="auto"/>
          </w:tcPr>
          <w:p w14:paraId="1F42D9C3" w14:textId="7A1A41A3" w:rsidR="000F392F" w:rsidRPr="00C9441F" w:rsidRDefault="00CD59D2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CD59D2">
              <w:rPr>
                <w:rFonts w:ascii="Calibri" w:hAnsi="Calibri" w:cs="Calibri"/>
              </w:rPr>
              <w:t>Removing Tax Barriers to Cross-border Philanthropy: Lessons from Australia</w:t>
            </w:r>
          </w:p>
        </w:tc>
        <w:tc>
          <w:tcPr>
            <w:tcW w:w="4675" w:type="dxa"/>
            <w:shd w:val="clear" w:color="auto" w:fill="auto"/>
          </w:tcPr>
          <w:p w14:paraId="62A8E20F" w14:textId="4BFE87A6" w:rsidR="000F392F" w:rsidRPr="00C9441F" w:rsidRDefault="000F392F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Dr. Natalie Silver</w:t>
            </w:r>
            <w:r>
              <w:rPr>
                <w:rFonts w:ascii="Calibri" w:hAnsi="Calibri" w:cs="Calibri"/>
              </w:rPr>
              <w:t xml:space="preserve"> (University of Sydney)</w:t>
            </w:r>
          </w:p>
        </w:tc>
      </w:tr>
      <w:tr w:rsidR="00361437" w:rsidRPr="00C9441F" w14:paraId="7F680969" w14:textId="77777777" w:rsidTr="00F97FE3">
        <w:tc>
          <w:tcPr>
            <w:tcW w:w="4675" w:type="dxa"/>
            <w:shd w:val="clear" w:color="auto" w:fill="auto"/>
          </w:tcPr>
          <w:p w14:paraId="4B7B4607" w14:textId="0BF3AAEF" w:rsidR="00361437" w:rsidRPr="00CD59D2" w:rsidRDefault="00140DF5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D46D84">
              <w:rPr>
                <w:rFonts w:ascii="Calibri" w:hAnsi="Calibri" w:cs="Calibri"/>
              </w:rPr>
              <w:t>itle T</w:t>
            </w:r>
            <w:r>
              <w:rPr>
                <w:rFonts w:ascii="Calibri" w:hAnsi="Calibri" w:cs="Calibri"/>
              </w:rPr>
              <w:t>BC</w:t>
            </w:r>
          </w:p>
        </w:tc>
        <w:tc>
          <w:tcPr>
            <w:tcW w:w="4675" w:type="dxa"/>
            <w:shd w:val="clear" w:color="auto" w:fill="auto"/>
          </w:tcPr>
          <w:p w14:paraId="533A51FC" w14:textId="5B5DA4E5" w:rsidR="00361437" w:rsidRPr="00C9441F" w:rsidRDefault="00361437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Pr="00361437">
              <w:rPr>
                <w:rFonts w:ascii="Calibri" w:hAnsi="Calibri" w:cs="Calibri"/>
              </w:rPr>
              <w:t>Pamala Wiepking</w:t>
            </w:r>
            <w:r>
              <w:rPr>
                <w:rFonts w:ascii="Calibri" w:hAnsi="Calibri" w:cs="Calibri"/>
              </w:rPr>
              <w:t xml:space="preserve"> (</w:t>
            </w:r>
            <w:r w:rsidRPr="00361437">
              <w:rPr>
                <w:rFonts w:ascii="Calibri" w:hAnsi="Calibri" w:cs="Calibri"/>
              </w:rPr>
              <w:t>Indiana University -Purdue University Indianapolis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9557AC" w:rsidRPr="00C9441F" w14:paraId="13D121DF" w14:textId="77777777" w:rsidTr="00561A42">
        <w:tc>
          <w:tcPr>
            <w:tcW w:w="9350" w:type="dxa"/>
            <w:gridSpan w:val="2"/>
            <w:shd w:val="clear" w:color="auto" w:fill="auto"/>
          </w:tcPr>
          <w:p w14:paraId="3099421B" w14:textId="77777777" w:rsidR="009557AC" w:rsidRPr="00C9441F" w:rsidRDefault="009557AC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  <w:b/>
              </w:rPr>
            </w:pPr>
          </w:p>
          <w:p w14:paraId="4574B852" w14:textId="23630D2B" w:rsidR="009557AC" w:rsidRPr="00C9441F" w:rsidRDefault="00B67BE5" w:rsidP="00B67BE5">
            <w:pPr>
              <w:pStyle w:val="Paragraphedeliste"/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Seminar D. </w:t>
            </w:r>
            <w:r w:rsidRPr="00B67BE5">
              <w:rPr>
                <w:rFonts w:ascii="Calibri" w:hAnsi="Calibri" w:cs="Calibri"/>
                <w:b/>
              </w:rPr>
              <w:t>What is the role of tax incentives in corporate philanthropy and social entrepreneurship?</w:t>
            </w:r>
          </w:p>
          <w:p w14:paraId="527CABA1" w14:textId="74BD60BC" w:rsidR="009557AC" w:rsidRPr="00C9441F" w:rsidRDefault="009557AC" w:rsidP="00B67BE5">
            <w:pPr>
              <w:shd w:val="clear" w:color="auto" w:fill="FFFFFF" w:themeFill="background1"/>
              <w:jc w:val="both"/>
              <w:rPr>
                <w:rFonts w:ascii="Calibri" w:hAnsi="Calibri" w:cs="Calibri"/>
              </w:rPr>
            </w:pPr>
          </w:p>
        </w:tc>
      </w:tr>
      <w:tr w:rsidR="009557AC" w:rsidRPr="00C9441F" w14:paraId="57649FDA" w14:textId="77777777" w:rsidTr="00F97FE3">
        <w:tc>
          <w:tcPr>
            <w:tcW w:w="4675" w:type="dxa"/>
            <w:shd w:val="clear" w:color="auto" w:fill="auto"/>
          </w:tcPr>
          <w:p w14:paraId="7EFE20EA" w14:textId="74E9BE30" w:rsidR="009557AC" w:rsidRPr="00C9441F" w:rsidRDefault="009557AC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The role of tax incentives in corporate philanthropy and social entrepreneurship</w:t>
            </w:r>
          </w:p>
        </w:tc>
        <w:tc>
          <w:tcPr>
            <w:tcW w:w="4675" w:type="dxa"/>
            <w:shd w:val="clear" w:color="auto" w:fill="auto"/>
          </w:tcPr>
          <w:p w14:paraId="4ECE3218" w14:textId="21627213" w:rsidR="009557AC" w:rsidRPr="00C9441F" w:rsidRDefault="009557AC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Sigrid Hemels (University of Rotterdam, Law School)</w:t>
            </w:r>
          </w:p>
        </w:tc>
      </w:tr>
      <w:tr w:rsidR="009557AC" w:rsidRPr="00C9441F" w14:paraId="5CAB29C9" w14:textId="77777777" w:rsidTr="005B771B">
        <w:tc>
          <w:tcPr>
            <w:tcW w:w="4675" w:type="dxa"/>
            <w:shd w:val="clear" w:color="auto" w:fill="auto"/>
          </w:tcPr>
          <w:p w14:paraId="754DF12F" w14:textId="0666F0BC" w:rsidR="009557AC" w:rsidRPr="00C9441F" w:rsidRDefault="009557AC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For-profit philanthropy</w:t>
            </w:r>
            <w:r w:rsidR="00F97FE3">
              <w:rPr>
                <w:rFonts w:ascii="Calibri" w:hAnsi="Calibri" w:cs="Calibri"/>
              </w:rPr>
              <w:t xml:space="preserve"> (exact title TBC)</w:t>
            </w:r>
          </w:p>
        </w:tc>
        <w:tc>
          <w:tcPr>
            <w:tcW w:w="4675" w:type="dxa"/>
            <w:shd w:val="clear" w:color="auto" w:fill="auto"/>
          </w:tcPr>
          <w:p w14:paraId="573950FE" w14:textId="569C94CD" w:rsidR="009557AC" w:rsidRPr="00C9441F" w:rsidRDefault="009557AC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Steven Dean</w:t>
            </w:r>
            <w:r>
              <w:rPr>
                <w:rFonts w:ascii="Calibri" w:hAnsi="Calibri" w:cs="Calibri"/>
              </w:rPr>
              <w:t xml:space="preserve"> (NYU School of Law)</w:t>
            </w:r>
          </w:p>
          <w:p w14:paraId="4A2A87DE" w14:textId="58AF46BB" w:rsidR="009557AC" w:rsidRPr="00C9441F" w:rsidRDefault="009557AC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9557AC" w:rsidRPr="00C9441F" w14:paraId="3D023CDF" w14:textId="77777777" w:rsidTr="00F97FE3">
        <w:tc>
          <w:tcPr>
            <w:tcW w:w="4675" w:type="dxa"/>
            <w:shd w:val="clear" w:color="auto" w:fill="auto"/>
          </w:tcPr>
          <w:p w14:paraId="473C61B3" w14:textId="7A31F8D1" w:rsidR="009557AC" w:rsidRPr="00C9441F" w:rsidRDefault="009557AC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Taxation of donor-advised funds</w:t>
            </w:r>
          </w:p>
        </w:tc>
        <w:tc>
          <w:tcPr>
            <w:tcW w:w="4675" w:type="dxa"/>
            <w:shd w:val="clear" w:color="auto" w:fill="auto"/>
          </w:tcPr>
          <w:p w14:paraId="727CE8F7" w14:textId="4A4DB4CC" w:rsidR="009557AC" w:rsidRPr="00C9441F" w:rsidRDefault="009557AC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Ian Murray (The University of Western Australia, Law School)</w:t>
            </w:r>
          </w:p>
        </w:tc>
      </w:tr>
      <w:tr w:rsidR="009557AC" w:rsidRPr="00C9441F" w14:paraId="022E8757" w14:textId="77777777" w:rsidTr="00F97FE3">
        <w:tc>
          <w:tcPr>
            <w:tcW w:w="4675" w:type="dxa"/>
            <w:shd w:val="clear" w:color="auto" w:fill="auto"/>
          </w:tcPr>
          <w:p w14:paraId="7292AEA0" w14:textId="451F0562" w:rsidR="009557AC" w:rsidRPr="00C9441F" w:rsidRDefault="009557AC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The growing concept of social enterprise in Australia: Can a social enterprise take advantage of tax concessions by operating through a charity?</w:t>
            </w:r>
          </w:p>
        </w:tc>
        <w:tc>
          <w:tcPr>
            <w:tcW w:w="4675" w:type="dxa"/>
            <w:shd w:val="clear" w:color="auto" w:fill="auto"/>
          </w:tcPr>
          <w:p w14:paraId="0042150F" w14:textId="691B91BD" w:rsidR="009557AC" w:rsidRPr="00C9441F" w:rsidRDefault="009557AC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C9441F">
              <w:rPr>
                <w:rFonts w:ascii="Calibri" w:hAnsi="Calibri" w:cs="Calibri"/>
              </w:rPr>
              <w:t>Prof. Fiona Martin (School of Taxation and Business Law, University of New South Wales, Sydney)</w:t>
            </w:r>
          </w:p>
        </w:tc>
      </w:tr>
      <w:tr w:rsidR="000061DB" w:rsidRPr="00C9441F" w14:paraId="6D4B295E" w14:textId="77777777" w:rsidTr="00F97FE3">
        <w:tc>
          <w:tcPr>
            <w:tcW w:w="4675" w:type="dxa"/>
            <w:shd w:val="clear" w:color="auto" w:fill="auto"/>
          </w:tcPr>
          <w:p w14:paraId="7CBBA142" w14:textId="57B97204" w:rsidR="000061DB" w:rsidRPr="00C9441F" w:rsidRDefault="000061DB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0061DB">
              <w:rPr>
                <w:rFonts w:ascii="Calibri" w:hAnsi="Calibri" w:cs="Calibri"/>
              </w:rPr>
              <w:t xml:space="preserve">ocial entrepreneurship: is it social or </w:t>
            </w:r>
            <w:r w:rsidR="006830F8" w:rsidRPr="000061DB">
              <w:rPr>
                <w:rFonts w:ascii="Calibri" w:hAnsi="Calibri" w:cs="Calibri"/>
              </w:rPr>
              <w:t>entrepreneurship</w:t>
            </w:r>
            <w:r w:rsidRPr="000061DB">
              <w:rPr>
                <w:rFonts w:ascii="Calibri" w:hAnsi="Calibri" w:cs="Calibri"/>
              </w:rPr>
              <w:t>? Tax treatment of social entrepreneurship in Switzerland</w:t>
            </w:r>
          </w:p>
        </w:tc>
        <w:tc>
          <w:tcPr>
            <w:tcW w:w="4675" w:type="dxa"/>
            <w:shd w:val="clear" w:color="auto" w:fill="auto"/>
          </w:tcPr>
          <w:p w14:paraId="45266706" w14:textId="14836BE6" w:rsidR="000061DB" w:rsidRPr="00C9441F" w:rsidRDefault="000061DB" w:rsidP="00B67BE5">
            <w:p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proofErr w:type="spellStart"/>
            <w:r>
              <w:rPr>
                <w:rFonts w:ascii="Calibri" w:hAnsi="Calibri" w:cs="Calibri"/>
              </w:rPr>
              <w:t>Raphaël</w:t>
            </w:r>
            <w:proofErr w:type="spellEnd"/>
            <w:r>
              <w:rPr>
                <w:rFonts w:ascii="Calibri" w:hAnsi="Calibri" w:cs="Calibri"/>
              </w:rPr>
              <w:t xml:space="preserve"> Gani</w:t>
            </w:r>
            <w:r w:rsidR="006D7634">
              <w:rPr>
                <w:rFonts w:ascii="Calibri" w:hAnsi="Calibri" w:cs="Calibri"/>
              </w:rPr>
              <w:t xml:space="preserve"> (Federal Judge, Swiss Federal Administrative Tribunal)</w:t>
            </w:r>
          </w:p>
        </w:tc>
      </w:tr>
      <w:tr w:rsidR="00361437" w:rsidRPr="00662DE4" w14:paraId="560C810E" w14:textId="77777777" w:rsidTr="00F97FE3">
        <w:tc>
          <w:tcPr>
            <w:tcW w:w="4675" w:type="dxa"/>
            <w:shd w:val="clear" w:color="auto" w:fill="auto"/>
          </w:tcPr>
          <w:p w14:paraId="6CF17111" w14:textId="5EFFD162" w:rsidR="00361437" w:rsidRDefault="00361437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 TBC</w:t>
            </w:r>
          </w:p>
        </w:tc>
        <w:tc>
          <w:tcPr>
            <w:tcW w:w="4675" w:type="dxa"/>
            <w:shd w:val="clear" w:color="auto" w:fill="auto"/>
          </w:tcPr>
          <w:p w14:paraId="058B8F7E" w14:textId="774AAB53" w:rsidR="00361437" w:rsidRPr="00361437" w:rsidRDefault="00361437" w:rsidP="00B67BE5">
            <w:pPr>
              <w:shd w:val="clear" w:color="auto" w:fill="FFFFFF" w:themeFill="background1"/>
              <w:rPr>
                <w:rFonts w:ascii="Calibri" w:hAnsi="Calibri" w:cs="Calibri"/>
                <w:lang w:val="fr-CH"/>
              </w:rPr>
            </w:pPr>
            <w:r w:rsidRPr="00361437">
              <w:rPr>
                <w:rFonts w:ascii="Calibri" w:hAnsi="Calibri" w:cs="Calibri"/>
                <w:lang w:val="fr-CH"/>
              </w:rPr>
              <w:t xml:space="preserve">Prof. </w:t>
            </w:r>
            <w:r>
              <w:rPr>
                <w:rFonts w:ascii="Calibri" w:hAnsi="Calibri" w:cs="Calibri"/>
                <w:lang w:val="fr-CH"/>
              </w:rPr>
              <w:t>R</w:t>
            </w:r>
            <w:r w:rsidRPr="00361437">
              <w:rPr>
                <w:rFonts w:ascii="Calibri" w:hAnsi="Calibri" w:cs="Calibri"/>
                <w:lang w:val="fr-CH"/>
              </w:rPr>
              <w:t xml:space="preserve">ené </w:t>
            </w:r>
            <w:r>
              <w:rPr>
                <w:rFonts w:ascii="Calibri" w:hAnsi="Calibri" w:cs="Calibri"/>
                <w:lang w:val="fr-CH"/>
              </w:rPr>
              <w:t>B</w:t>
            </w:r>
            <w:r w:rsidRPr="00361437">
              <w:rPr>
                <w:rFonts w:ascii="Calibri" w:hAnsi="Calibri" w:cs="Calibri"/>
                <w:lang w:val="fr-CH"/>
              </w:rPr>
              <w:t>ekkers (</w:t>
            </w:r>
            <w:proofErr w:type="spellStart"/>
            <w:r w:rsidRPr="00361437">
              <w:rPr>
                <w:rFonts w:ascii="Calibri" w:hAnsi="Calibri" w:cs="Calibri"/>
                <w:lang w:val="fr-CH"/>
              </w:rPr>
              <w:t>Vrije</w:t>
            </w:r>
            <w:proofErr w:type="spellEnd"/>
            <w:r w:rsidRPr="00361437">
              <w:rPr>
                <w:rFonts w:ascii="Calibri" w:hAnsi="Calibri" w:cs="Calibri"/>
                <w:lang w:val="fr-CH"/>
              </w:rPr>
              <w:t xml:space="preserve"> </w:t>
            </w:r>
            <w:proofErr w:type="spellStart"/>
            <w:r w:rsidRPr="00361437">
              <w:rPr>
                <w:rFonts w:ascii="Calibri" w:hAnsi="Calibri" w:cs="Calibri"/>
                <w:lang w:val="fr-CH"/>
              </w:rPr>
              <w:t>U</w:t>
            </w:r>
            <w:r>
              <w:rPr>
                <w:rFonts w:ascii="Calibri" w:hAnsi="Calibri" w:cs="Calibri"/>
                <w:lang w:val="fr-CH"/>
              </w:rPr>
              <w:t>niversiteit</w:t>
            </w:r>
            <w:proofErr w:type="spellEnd"/>
            <w:r>
              <w:rPr>
                <w:rFonts w:ascii="Calibri" w:hAnsi="Calibri" w:cs="Calibri"/>
                <w:lang w:val="fr-CH"/>
              </w:rPr>
              <w:t>)</w:t>
            </w:r>
          </w:p>
        </w:tc>
      </w:tr>
      <w:tr w:rsidR="00140DF5" w:rsidRPr="00662DE4" w14:paraId="5E70B58B" w14:textId="77777777" w:rsidTr="00F97FE3">
        <w:tc>
          <w:tcPr>
            <w:tcW w:w="4675" w:type="dxa"/>
            <w:shd w:val="clear" w:color="auto" w:fill="auto"/>
          </w:tcPr>
          <w:p w14:paraId="7CB8440E" w14:textId="2791BFA4" w:rsidR="00140DF5" w:rsidRDefault="00140DF5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 TBC</w:t>
            </w:r>
          </w:p>
        </w:tc>
        <w:tc>
          <w:tcPr>
            <w:tcW w:w="4675" w:type="dxa"/>
            <w:shd w:val="clear" w:color="auto" w:fill="auto"/>
          </w:tcPr>
          <w:p w14:paraId="4417C1C0" w14:textId="21644BA9" w:rsidR="00140DF5" w:rsidRPr="00361437" w:rsidRDefault="00140DF5" w:rsidP="00B67BE5">
            <w:pPr>
              <w:shd w:val="clear" w:color="auto" w:fill="FFFFFF" w:themeFill="background1"/>
              <w:rPr>
                <w:rFonts w:ascii="Calibri" w:hAnsi="Calibri" w:cs="Calibri"/>
                <w:lang w:val="fr-CH"/>
              </w:rPr>
            </w:pPr>
            <w:r w:rsidRPr="00140DF5">
              <w:rPr>
                <w:rFonts w:ascii="Calibri" w:hAnsi="Calibri" w:cs="Calibri"/>
                <w:lang w:val="fr-CH"/>
              </w:rPr>
              <w:t>Ombeline Eloy/Dominique Lemaistre (Fondation de France)</w:t>
            </w:r>
          </w:p>
        </w:tc>
      </w:tr>
      <w:tr w:rsidR="00140DF5" w:rsidRPr="00662DE4" w14:paraId="4758FC35" w14:textId="77777777" w:rsidTr="00F97FE3">
        <w:tc>
          <w:tcPr>
            <w:tcW w:w="4675" w:type="dxa"/>
            <w:shd w:val="clear" w:color="auto" w:fill="auto"/>
          </w:tcPr>
          <w:p w14:paraId="5D15C4E0" w14:textId="079E045B" w:rsidR="00140DF5" w:rsidRDefault="00140DF5" w:rsidP="00B67BE5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 TBC</w:t>
            </w:r>
          </w:p>
        </w:tc>
        <w:tc>
          <w:tcPr>
            <w:tcW w:w="4675" w:type="dxa"/>
            <w:shd w:val="clear" w:color="auto" w:fill="auto"/>
          </w:tcPr>
          <w:p w14:paraId="272EBEC3" w14:textId="0DA4D913" w:rsidR="00140DF5" w:rsidRPr="00140DF5" w:rsidRDefault="00140DF5" w:rsidP="00B67BE5">
            <w:pPr>
              <w:shd w:val="clear" w:color="auto" w:fill="FFFFFF" w:themeFill="background1"/>
              <w:rPr>
                <w:rFonts w:ascii="Calibri" w:hAnsi="Calibri" w:cs="Calibri"/>
                <w:lang w:val="fr-CH"/>
              </w:rPr>
            </w:pPr>
            <w:r w:rsidRPr="00140DF5">
              <w:rPr>
                <w:rFonts w:ascii="Calibri" w:hAnsi="Calibri" w:cs="Calibri"/>
                <w:lang w:val="fr-CH"/>
              </w:rPr>
              <w:t xml:space="preserve">Christoph </w:t>
            </w:r>
            <w:proofErr w:type="spellStart"/>
            <w:r w:rsidRPr="00140DF5">
              <w:rPr>
                <w:rFonts w:ascii="Calibri" w:hAnsi="Calibri" w:cs="Calibri"/>
                <w:lang w:val="fr-CH"/>
              </w:rPr>
              <w:t>Degen</w:t>
            </w:r>
            <w:proofErr w:type="spellEnd"/>
            <w:r>
              <w:rPr>
                <w:rFonts w:ascii="Calibri" w:hAnsi="Calibri" w:cs="Calibri"/>
                <w:lang w:val="fr-CH"/>
              </w:rPr>
              <w:t>/</w:t>
            </w:r>
            <w:proofErr w:type="spellStart"/>
            <w:r w:rsidRPr="00140DF5">
              <w:rPr>
                <w:rFonts w:ascii="Calibri" w:hAnsi="Calibri" w:cs="Calibri"/>
                <w:lang w:val="fr-CH"/>
              </w:rPr>
              <w:t>Francois</w:t>
            </w:r>
            <w:proofErr w:type="spellEnd"/>
            <w:r w:rsidRPr="00140DF5">
              <w:rPr>
                <w:rFonts w:ascii="Calibri" w:hAnsi="Calibri" w:cs="Calibri"/>
                <w:lang w:val="fr-CH"/>
              </w:rPr>
              <w:t xml:space="preserve"> </w:t>
            </w:r>
            <w:proofErr w:type="spellStart"/>
            <w:r w:rsidRPr="00140DF5">
              <w:rPr>
                <w:rFonts w:ascii="Calibri" w:hAnsi="Calibri" w:cs="Calibri"/>
                <w:lang w:val="fr-CH"/>
              </w:rPr>
              <w:t>Geinoz</w:t>
            </w:r>
            <w:proofErr w:type="spellEnd"/>
            <w:r>
              <w:rPr>
                <w:rFonts w:ascii="Calibri" w:hAnsi="Calibri" w:cs="Calibri"/>
                <w:lang w:val="fr-CH"/>
              </w:rPr>
              <w:t xml:space="preserve"> </w:t>
            </w:r>
            <w:r w:rsidRPr="00140DF5">
              <w:rPr>
                <w:rFonts w:ascii="Calibri" w:hAnsi="Calibri" w:cs="Calibri"/>
                <w:lang w:val="fr-CH"/>
              </w:rPr>
              <w:t>(</w:t>
            </w:r>
            <w:proofErr w:type="spellStart"/>
            <w:r w:rsidRPr="00140DF5">
              <w:rPr>
                <w:rFonts w:ascii="Calibri" w:hAnsi="Calibri" w:cs="Calibri"/>
                <w:lang w:val="fr-CH"/>
              </w:rPr>
              <w:t>ProFonds</w:t>
            </w:r>
            <w:proofErr w:type="spellEnd"/>
            <w:r w:rsidRPr="00140DF5">
              <w:rPr>
                <w:rFonts w:ascii="Calibri" w:hAnsi="Calibri" w:cs="Calibri"/>
                <w:lang w:val="fr-CH"/>
              </w:rPr>
              <w:t>)</w:t>
            </w:r>
          </w:p>
        </w:tc>
      </w:tr>
    </w:tbl>
    <w:p w14:paraId="7C34D858" w14:textId="77777777" w:rsidR="004E4342" w:rsidRPr="00361437" w:rsidRDefault="004E4342" w:rsidP="00B67BE5">
      <w:pPr>
        <w:shd w:val="clear" w:color="auto" w:fill="FFFFFF" w:themeFill="background1"/>
        <w:rPr>
          <w:rFonts w:ascii="Calibri" w:hAnsi="Calibri" w:cs="Calibri"/>
          <w:lang w:val="fr-CH"/>
        </w:rPr>
      </w:pPr>
    </w:p>
    <w:sectPr w:rsidR="004E4342" w:rsidRPr="0036143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85212" w14:textId="77777777" w:rsidR="001A1363" w:rsidRDefault="001A1363" w:rsidP="00864B9B">
      <w:pPr>
        <w:spacing w:after="0" w:line="240" w:lineRule="auto"/>
      </w:pPr>
      <w:r>
        <w:separator/>
      </w:r>
    </w:p>
  </w:endnote>
  <w:endnote w:type="continuationSeparator" w:id="0">
    <w:p w14:paraId="698848F7" w14:textId="77777777" w:rsidR="001A1363" w:rsidRDefault="001A1363" w:rsidP="0086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6E45B" w14:textId="77777777" w:rsidR="001A1363" w:rsidRDefault="001A1363" w:rsidP="00864B9B">
      <w:pPr>
        <w:spacing w:after="0" w:line="240" w:lineRule="auto"/>
      </w:pPr>
      <w:r>
        <w:separator/>
      </w:r>
    </w:p>
  </w:footnote>
  <w:footnote w:type="continuationSeparator" w:id="0">
    <w:p w14:paraId="3FC5E654" w14:textId="77777777" w:rsidR="001A1363" w:rsidRDefault="001A1363" w:rsidP="0086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106F2" w14:textId="1AC06A98" w:rsidR="00AC3E0D" w:rsidRDefault="00D46D84">
    <w:pPr>
      <w:pStyle w:val="En-tte"/>
    </w:pPr>
    <w:r>
      <w:t>GLH/22</w:t>
    </w:r>
    <w:r w:rsidR="00AC3E0D">
      <w:t>.06.2020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668"/>
    <w:multiLevelType w:val="hybridMultilevel"/>
    <w:tmpl w:val="FF24A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30E1D"/>
    <w:multiLevelType w:val="hybridMultilevel"/>
    <w:tmpl w:val="D682E7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737A3"/>
    <w:multiLevelType w:val="hybridMultilevel"/>
    <w:tmpl w:val="449C7EB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E1DDA"/>
    <w:multiLevelType w:val="hybridMultilevel"/>
    <w:tmpl w:val="D682E7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52C5D"/>
    <w:multiLevelType w:val="hybridMultilevel"/>
    <w:tmpl w:val="585EA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9694D"/>
    <w:multiLevelType w:val="hybridMultilevel"/>
    <w:tmpl w:val="449C7EB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F74CE"/>
    <w:multiLevelType w:val="hybridMultilevel"/>
    <w:tmpl w:val="D682E7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BB"/>
    <w:rsid w:val="000061DB"/>
    <w:rsid w:val="00015242"/>
    <w:rsid w:val="0003571C"/>
    <w:rsid w:val="000A640D"/>
    <w:rsid w:val="000D1DEB"/>
    <w:rsid w:val="000F392F"/>
    <w:rsid w:val="001003EE"/>
    <w:rsid w:val="00117F42"/>
    <w:rsid w:val="00135018"/>
    <w:rsid w:val="00140DF5"/>
    <w:rsid w:val="00150CDB"/>
    <w:rsid w:val="001A1363"/>
    <w:rsid w:val="001A3BE0"/>
    <w:rsid w:val="001F0800"/>
    <w:rsid w:val="00227CC1"/>
    <w:rsid w:val="00230867"/>
    <w:rsid w:val="002403DA"/>
    <w:rsid w:val="00252D3D"/>
    <w:rsid w:val="00280D03"/>
    <w:rsid w:val="002A0310"/>
    <w:rsid w:val="002F1DA4"/>
    <w:rsid w:val="0032650A"/>
    <w:rsid w:val="003342EE"/>
    <w:rsid w:val="003434E5"/>
    <w:rsid w:val="00361437"/>
    <w:rsid w:val="00361C60"/>
    <w:rsid w:val="003807F1"/>
    <w:rsid w:val="00385B49"/>
    <w:rsid w:val="003F6AC3"/>
    <w:rsid w:val="00443954"/>
    <w:rsid w:val="004C0F7C"/>
    <w:rsid w:val="004E4342"/>
    <w:rsid w:val="00534249"/>
    <w:rsid w:val="00536DA0"/>
    <w:rsid w:val="00561A42"/>
    <w:rsid w:val="005B50FA"/>
    <w:rsid w:val="005B771B"/>
    <w:rsid w:val="00605125"/>
    <w:rsid w:val="0061340C"/>
    <w:rsid w:val="006479CA"/>
    <w:rsid w:val="00657900"/>
    <w:rsid w:val="00662DE4"/>
    <w:rsid w:val="00664BE2"/>
    <w:rsid w:val="006830F8"/>
    <w:rsid w:val="006A4733"/>
    <w:rsid w:val="006A6FFC"/>
    <w:rsid w:val="006D7634"/>
    <w:rsid w:val="006E3D48"/>
    <w:rsid w:val="006E4641"/>
    <w:rsid w:val="00717995"/>
    <w:rsid w:val="007223EF"/>
    <w:rsid w:val="007848F6"/>
    <w:rsid w:val="007A0651"/>
    <w:rsid w:val="007E33C2"/>
    <w:rsid w:val="007E4291"/>
    <w:rsid w:val="007F3E67"/>
    <w:rsid w:val="00835D8B"/>
    <w:rsid w:val="00846014"/>
    <w:rsid w:val="008473E6"/>
    <w:rsid w:val="00851C25"/>
    <w:rsid w:val="00864B9B"/>
    <w:rsid w:val="00872095"/>
    <w:rsid w:val="008B5EAC"/>
    <w:rsid w:val="00915AB5"/>
    <w:rsid w:val="00947CD1"/>
    <w:rsid w:val="009517BB"/>
    <w:rsid w:val="009534A9"/>
    <w:rsid w:val="009557AC"/>
    <w:rsid w:val="00957A88"/>
    <w:rsid w:val="00962EB3"/>
    <w:rsid w:val="00992495"/>
    <w:rsid w:val="009A2227"/>
    <w:rsid w:val="009A4F2E"/>
    <w:rsid w:val="009A57AF"/>
    <w:rsid w:val="009B489E"/>
    <w:rsid w:val="009D6E8E"/>
    <w:rsid w:val="009E706A"/>
    <w:rsid w:val="00A3761E"/>
    <w:rsid w:val="00A53B3C"/>
    <w:rsid w:val="00AC3E0D"/>
    <w:rsid w:val="00AE075C"/>
    <w:rsid w:val="00B4010A"/>
    <w:rsid w:val="00B67BE5"/>
    <w:rsid w:val="00B95BFB"/>
    <w:rsid w:val="00BF1111"/>
    <w:rsid w:val="00BF52D5"/>
    <w:rsid w:val="00C53A3A"/>
    <w:rsid w:val="00C642A5"/>
    <w:rsid w:val="00C90FBD"/>
    <w:rsid w:val="00C9441F"/>
    <w:rsid w:val="00CB3323"/>
    <w:rsid w:val="00CC617E"/>
    <w:rsid w:val="00CD0ED7"/>
    <w:rsid w:val="00CD59D2"/>
    <w:rsid w:val="00D112F6"/>
    <w:rsid w:val="00D26286"/>
    <w:rsid w:val="00D46D84"/>
    <w:rsid w:val="00DB4CC7"/>
    <w:rsid w:val="00DE1FEE"/>
    <w:rsid w:val="00E170C5"/>
    <w:rsid w:val="00E7107B"/>
    <w:rsid w:val="00E9008F"/>
    <w:rsid w:val="00E91E4F"/>
    <w:rsid w:val="00E920E9"/>
    <w:rsid w:val="00EE4535"/>
    <w:rsid w:val="00EE670E"/>
    <w:rsid w:val="00F07C77"/>
    <w:rsid w:val="00F13843"/>
    <w:rsid w:val="00F37331"/>
    <w:rsid w:val="00F92837"/>
    <w:rsid w:val="00F93C49"/>
    <w:rsid w:val="00F97FE3"/>
    <w:rsid w:val="00FC5A7E"/>
    <w:rsid w:val="00F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A476"/>
  <w15:chartTrackingRefBased/>
  <w15:docId w15:val="{B3BC731C-7B86-4C3A-8DEF-7024D987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0F7C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F92837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SansinterligneCar">
    <w:name w:val="Sans interligne Car"/>
    <w:link w:val="Sansinterligne"/>
    <w:uiPriority w:val="1"/>
    <w:rsid w:val="00F92837"/>
    <w:rPr>
      <w:rFonts w:ascii="Calibri" w:eastAsia="Calibri" w:hAnsi="Calibri" w:cs="Times New Roman"/>
      <w:lang w:val="en-GB"/>
    </w:rPr>
  </w:style>
  <w:style w:type="paragraph" w:styleId="En-tte">
    <w:name w:val="header"/>
    <w:basedOn w:val="Normal"/>
    <w:link w:val="En-tteCar"/>
    <w:uiPriority w:val="99"/>
    <w:unhideWhenUsed/>
    <w:rsid w:val="00864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B9B"/>
  </w:style>
  <w:style w:type="paragraph" w:styleId="Pieddepage">
    <w:name w:val="footer"/>
    <w:basedOn w:val="Normal"/>
    <w:link w:val="PieddepageCar"/>
    <w:uiPriority w:val="99"/>
    <w:unhideWhenUsed/>
    <w:rsid w:val="00864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B9B"/>
  </w:style>
  <w:style w:type="character" w:customStyle="1" w:styleId="normaltextrun">
    <w:name w:val="normaltextrun"/>
    <w:basedOn w:val="Policepardfaut"/>
    <w:rsid w:val="00662DE4"/>
  </w:style>
  <w:style w:type="character" w:customStyle="1" w:styleId="eop">
    <w:name w:val="eop"/>
    <w:basedOn w:val="Policepardfaut"/>
    <w:rsid w:val="0066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Erasmus Universiteit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S.J.C. Hemels</dc:creator>
  <cp:keywords/>
  <dc:description/>
  <cp:lastModifiedBy>support</cp:lastModifiedBy>
  <cp:revision>10</cp:revision>
  <cp:lastPrinted>2020-06-09T14:22:00Z</cp:lastPrinted>
  <dcterms:created xsi:type="dcterms:W3CDTF">2020-06-09T12:32:00Z</dcterms:created>
  <dcterms:modified xsi:type="dcterms:W3CDTF">2020-06-22T08:57:00Z</dcterms:modified>
</cp:coreProperties>
</file>