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691" w:rsidRDefault="00281691">
      <w:pPr>
        <w:jc w:val="right"/>
      </w:pPr>
      <w:bookmarkStart w:id="0" w:name="_GoBack"/>
      <w:bookmarkEnd w:id="0"/>
    </w:p>
    <w:tbl>
      <w:tblPr>
        <w:tblW w:w="5000" w:type="pct"/>
        <w:jc w:val="center"/>
        <w:tblLayout w:type="fixed"/>
        <w:tblCellMar>
          <w:left w:w="10" w:type="dxa"/>
          <w:right w:w="10" w:type="dxa"/>
        </w:tblCellMar>
        <w:tblLook w:val="0000" w:firstRow="0" w:lastRow="0" w:firstColumn="0" w:lastColumn="0" w:noHBand="0" w:noVBand="0"/>
      </w:tblPr>
      <w:tblGrid>
        <w:gridCol w:w="9288"/>
      </w:tblGrid>
      <w:tr w:rsidR="00281691">
        <w:tblPrEx>
          <w:tblCellMar>
            <w:top w:w="0" w:type="dxa"/>
            <w:bottom w:w="0" w:type="dxa"/>
          </w:tblCellMar>
        </w:tblPrEx>
        <w:trPr>
          <w:trHeight w:val="1440"/>
          <w:jc w:val="center"/>
        </w:trPr>
        <w:tc>
          <w:tcPr>
            <w:tcW w:w="9072" w:type="dxa"/>
            <w:shd w:val="clear" w:color="auto" w:fill="auto"/>
            <w:tcMar>
              <w:top w:w="0" w:type="dxa"/>
              <w:left w:w="108" w:type="dxa"/>
              <w:bottom w:w="0" w:type="dxa"/>
              <w:right w:w="108" w:type="dxa"/>
            </w:tcMar>
            <w:vAlign w:val="center"/>
          </w:tcPr>
          <w:p w:rsidR="00281691" w:rsidRDefault="00F11DAC">
            <w:pPr>
              <w:pStyle w:val="Titre1"/>
              <w:spacing w:line="276" w:lineRule="auto"/>
              <w:jc w:val="center"/>
              <w:rPr>
                <w:sz w:val="24"/>
              </w:rPr>
            </w:pPr>
            <w:r>
              <w:rPr>
                <w:sz w:val="24"/>
              </w:rPr>
              <w:t>Une Analyse didactique des pratiques effectives de l’enseignement apprentissage d’un instrument de musique  en orchestre à l’école élémentaire</w:t>
            </w:r>
          </w:p>
        </w:tc>
      </w:tr>
      <w:tr w:rsidR="00281691">
        <w:tblPrEx>
          <w:tblCellMar>
            <w:top w:w="0" w:type="dxa"/>
            <w:bottom w:w="0" w:type="dxa"/>
          </w:tblCellMar>
        </w:tblPrEx>
        <w:trPr>
          <w:trHeight w:val="720"/>
          <w:jc w:val="center"/>
        </w:trPr>
        <w:tc>
          <w:tcPr>
            <w:tcW w:w="9072" w:type="dxa"/>
            <w:shd w:val="clear" w:color="auto" w:fill="auto"/>
            <w:tcMar>
              <w:top w:w="0" w:type="dxa"/>
              <w:left w:w="108" w:type="dxa"/>
              <w:bottom w:w="0" w:type="dxa"/>
              <w:right w:w="108" w:type="dxa"/>
            </w:tcMar>
            <w:vAlign w:val="center"/>
          </w:tcPr>
          <w:p w:rsidR="00281691" w:rsidRDefault="00F11DAC">
            <w:pPr>
              <w:pStyle w:val="Titre2"/>
              <w:spacing w:before="0" w:line="276" w:lineRule="auto"/>
              <w:jc w:val="center"/>
              <w:rPr>
                <w:i/>
                <w:sz w:val="24"/>
              </w:rPr>
            </w:pPr>
            <w:r>
              <w:rPr>
                <w:i/>
                <w:sz w:val="24"/>
              </w:rPr>
              <w:t>Entre individuel et collectif</w:t>
            </w:r>
          </w:p>
          <w:p w:rsidR="00281691" w:rsidRDefault="00F11DAC">
            <w:pPr>
              <w:pStyle w:val="Titre3"/>
              <w:spacing w:line="276" w:lineRule="auto"/>
              <w:jc w:val="center"/>
              <w:rPr>
                <w:b/>
                <w:szCs w:val="28"/>
              </w:rPr>
            </w:pPr>
            <w:r>
              <w:rPr>
                <w:b/>
                <w:szCs w:val="28"/>
              </w:rPr>
              <w:t xml:space="preserve">Pascale </w:t>
            </w:r>
            <w:r>
              <w:rPr>
                <w:b/>
                <w:szCs w:val="28"/>
              </w:rPr>
              <w:t>BATEZAT-BATELLIER</w:t>
            </w:r>
          </w:p>
          <w:p w:rsidR="00281691" w:rsidRDefault="00281691">
            <w:pPr>
              <w:spacing w:line="276" w:lineRule="auto"/>
            </w:pPr>
          </w:p>
        </w:tc>
      </w:tr>
    </w:tbl>
    <w:p w:rsidR="00281691" w:rsidRDefault="00281691">
      <w:pPr>
        <w:pStyle w:val="Titre2"/>
        <w:rPr>
          <w:color w:val="auto"/>
          <w:sz w:val="24"/>
        </w:rPr>
      </w:pPr>
    </w:p>
    <w:p w:rsidR="00281691" w:rsidRDefault="00F11DAC">
      <w:r>
        <w:t xml:space="preserve">Dans un contexte social et économique difficile, l’enseignement de la musique en collectif, est souvent considéré comme une solution. Les pratiques d’enseignement peuvent s'en trouver bouleversées. Il s’agit  ici de décrire et </w:t>
      </w:r>
      <w:r>
        <w:t xml:space="preserve">d’analyser d’un point de vue didactique, les différents enjeux et les choix des enseignants face à des configurations différentes, notamment en comparant les différents </w:t>
      </w:r>
      <w:r>
        <w:rPr>
          <w:i/>
        </w:rPr>
        <w:t>temps</w:t>
      </w:r>
      <w:r>
        <w:t xml:space="preserve"> utilisés.</w:t>
      </w:r>
    </w:p>
    <w:p w:rsidR="00281691" w:rsidRDefault="00F11DAC">
      <w:r>
        <w:t>Dans une perspective anthropologique (</w:t>
      </w:r>
      <w:proofErr w:type="spellStart"/>
      <w:r>
        <w:t>Chevallard</w:t>
      </w:r>
      <w:proofErr w:type="spellEnd"/>
      <w:r>
        <w:t>, 1992), nous nous appu</w:t>
      </w:r>
      <w:r>
        <w:t>ierons sur la TACD (</w:t>
      </w:r>
      <w:proofErr w:type="spellStart"/>
      <w:r>
        <w:t>Sensevy</w:t>
      </w:r>
      <w:proofErr w:type="spellEnd"/>
      <w:r>
        <w:t xml:space="preserve"> &amp; Mercier, 2007), en utilisant en particulier les concepts de contrat et de milieu (Brousseau, 1998), et d’</w:t>
      </w:r>
      <w:proofErr w:type="spellStart"/>
      <w:r>
        <w:t>Equilibration</w:t>
      </w:r>
      <w:proofErr w:type="spellEnd"/>
      <w:r>
        <w:t xml:space="preserve"> didactique (</w:t>
      </w:r>
      <w:proofErr w:type="spellStart"/>
      <w:r>
        <w:t>Sensevy</w:t>
      </w:r>
      <w:proofErr w:type="spellEnd"/>
      <w:r>
        <w:t xml:space="preserve">, 2011). Le contexte social spécifique à cette étude nous conduira à utiliser également </w:t>
      </w:r>
      <w:r>
        <w:t>le concept de configuration (Elias 1939/1991).</w:t>
      </w:r>
    </w:p>
    <w:p w:rsidR="00281691" w:rsidRDefault="00281691"/>
    <w:p w:rsidR="00281691" w:rsidRDefault="00F11DAC">
      <w:r>
        <w:t>Les données, à base de films et d'entretiens, sont issues d'une observation de trois ans, dans deux écoles primaires et une population d'environ cinquante élèves. La méthodologie qualitative est d’ordre ethno</w:t>
      </w:r>
      <w:r>
        <w:t>graphique (Mauss, 1947). Dans cette communication, nous présenterons la nature et les modalités de recueils des données, puis les techniques de transcription, traduction et réduction des données</w:t>
      </w:r>
      <w:r>
        <w:rPr>
          <w:iCs/>
        </w:rPr>
        <w:t xml:space="preserve"> et enfin, les outils d’analyse.</w:t>
      </w:r>
    </w:p>
    <w:p w:rsidR="00281691" w:rsidRDefault="00F11DAC">
      <w:pPr>
        <w:pStyle w:val="Titre2"/>
      </w:pPr>
      <w:r>
        <w:rPr>
          <w:color w:val="auto"/>
          <w:sz w:val="24"/>
        </w:rPr>
        <w:t>Bibliographie</w:t>
      </w:r>
    </w:p>
    <w:p w:rsidR="00281691" w:rsidRDefault="00F11DAC">
      <w:pPr>
        <w:pStyle w:val="Bibliographie"/>
        <w:ind w:left="720" w:hanging="720"/>
      </w:pPr>
      <w:r>
        <w:t>Brousseau, G. (</w:t>
      </w:r>
      <w:r>
        <w:t xml:space="preserve">1998). </w:t>
      </w:r>
      <w:r>
        <w:rPr>
          <w:i/>
          <w:iCs/>
        </w:rPr>
        <w:t>Théorie des situations didactiques.</w:t>
      </w:r>
      <w:r>
        <w:t xml:space="preserve"> Grenoble: La Pensée Sauvage.</w:t>
      </w:r>
    </w:p>
    <w:p w:rsidR="00281691" w:rsidRDefault="00F11DAC">
      <w:pPr>
        <w:pStyle w:val="Bibliographie"/>
        <w:ind w:left="720" w:hanging="720"/>
      </w:pPr>
      <w:proofErr w:type="spellStart"/>
      <w:r>
        <w:t>Chevallard</w:t>
      </w:r>
      <w:proofErr w:type="spellEnd"/>
      <w:r>
        <w:t>, Y. (1992). Concepts fondamentaux de la didactique : perspectives apportées par</w:t>
      </w:r>
    </w:p>
    <w:p w:rsidR="00281691" w:rsidRDefault="00F11DAC">
      <w:pPr>
        <w:pStyle w:val="Bibliographie"/>
        <w:ind w:left="720" w:hanging="720"/>
      </w:pPr>
      <w:proofErr w:type="gramStart"/>
      <w:r>
        <w:t>une</w:t>
      </w:r>
      <w:proofErr w:type="gramEnd"/>
      <w:r>
        <w:t xml:space="preserve"> approche anthropologique. </w:t>
      </w:r>
      <w:r>
        <w:rPr>
          <w:i/>
          <w:iCs/>
        </w:rPr>
        <w:t>Recherches en didactique des mathématiques, 1</w:t>
      </w:r>
      <w:r>
        <w:t>(12), pp. 73</w:t>
      </w:r>
    </w:p>
    <w:p w:rsidR="00281691" w:rsidRDefault="00F11DAC">
      <w:pPr>
        <w:pStyle w:val="Bibliographie"/>
        <w:ind w:left="720" w:hanging="720"/>
      </w:pPr>
      <w:r>
        <w:t>112.</w:t>
      </w:r>
    </w:p>
    <w:p w:rsidR="00281691" w:rsidRDefault="00F11DAC">
      <w:pPr>
        <w:pStyle w:val="Bibliographie"/>
        <w:ind w:left="720" w:hanging="720"/>
      </w:pPr>
      <w:r>
        <w:t xml:space="preserve">Elias, N. (1939/1991). </w:t>
      </w:r>
      <w:r>
        <w:rPr>
          <w:i/>
          <w:iCs/>
        </w:rPr>
        <w:t>La société des individus.</w:t>
      </w:r>
      <w:r>
        <w:t xml:space="preserve"> (J. </w:t>
      </w:r>
      <w:proofErr w:type="spellStart"/>
      <w:r>
        <w:t>Etoré</w:t>
      </w:r>
      <w:proofErr w:type="spellEnd"/>
      <w:r>
        <w:t>, Trad.) Paris: Fayard.</w:t>
      </w:r>
    </w:p>
    <w:p w:rsidR="00281691" w:rsidRDefault="00F11DAC">
      <w:pPr>
        <w:pStyle w:val="Bibliographie"/>
        <w:ind w:left="720" w:hanging="720"/>
      </w:pPr>
      <w:proofErr w:type="spellStart"/>
      <w:r>
        <w:t>Sensevy</w:t>
      </w:r>
      <w:proofErr w:type="spellEnd"/>
      <w:r>
        <w:t xml:space="preserve">, G. (2011). </w:t>
      </w:r>
      <w:r>
        <w:rPr>
          <w:i/>
          <w:iCs/>
        </w:rPr>
        <w:t xml:space="preserve">Le sens du savoir. </w:t>
      </w:r>
      <w:proofErr w:type="spellStart"/>
      <w:r>
        <w:rPr>
          <w:i/>
          <w:iCs/>
        </w:rPr>
        <w:t>Eléments</w:t>
      </w:r>
      <w:proofErr w:type="spellEnd"/>
      <w:r>
        <w:rPr>
          <w:i/>
          <w:iCs/>
        </w:rPr>
        <w:t xml:space="preserve"> pour une théorie de l'action conjointe en</w:t>
      </w:r>
    </w:p>
    <w:p w:rsidR="00281691" w:rsidRDefault="00F11DAC">
      <w:pPr>
        <w:pStyle w:val="Bibliographie"/>
        <w:ind w:left="720" w:hanging="720"/>
      </w:pPr>
      <w:proofErr w:type="gramStart"/>
      <w:r>
        <w:rPr>
          <w:i/>
          <w:iCs/>
        </w:rPr>
        <w:t>didactique</w:t>
      </w:r>
      <w:proofErr w:type="gramEnd"/>
      <w:r>
        <w:rPr>
          <w:i/>
          <w:iCs/>
        </w:rPr>
        <w:t>.</w:t>
      </w:r>
      <w:r>
        <w:t xml:space="preserve"> Bruxelles : De Boeck.</w:t>
      </w:r>
    </w:p>
    <w:p w:rsidR="00281691" w:rsidRDefault="00281691"/>
    <w:sectPr w:rsidR="0028169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DAC" w:rsidRDefault="00F11DAC">
      <w:r>
        <w:separator/>
      </w:r>
    </w:p>
  </w:endnote>
  <w:endnote w:type="continuationSeparator" w:id="0">
    <w:p w:rsidR="00F11DAC" w:rsidRDefault="00F1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font>
  <w:font w:name="Droid Sans Fallback">
    <w:charset w:val="00"/>
    <w:family w:val="roman"/>
    <w:pitch w:val="default"/>
  </w:font>
  <w:font w:name="Arial">
    <w:panose1 w:val="020B0604020202020204"/>
    <w:charset w:val="00"/>
    <w:family w:val="swiss"/>
    <w:pitch w:val="variable"/>
    <w:sig w:usb0="E0002AFF" w:usb1="C0007843" w:usb2="00000009" w:usb3="00000000" w:csb0="000001FF" w:csb1="00000000"/>
  </w:font>
  <w:font w:name="DejaVu Sans">
    <w:charset w:val="00"/>
    <w:family w:val="swiss"/>
    <w:pitch w:val="variable"/>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DAC" w:rsidRDefault="00F11DAC">
      <w:r>
        <w:rPr>
          <w:color w:val="000000"/>
        </w:rPr>
        <w:separator/>
      </w:r>
    </w:p>
  </w:footnote>
  <w:footnote w:type="continuationSeparator" w:id="0">
    <w:p w:rsidR="00F11DAC" w:rsidRDefault="00F11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81691"/>
    <w:rsid w:val="000643FA"/>
    <w:rsid w:val="00281691"/>
    <w:rsid w:val="00F11DA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both"/>
    </w:pPr>
    <w:rPr>
      <w:rFonts w:ascii="Times New Roman" w:hAnsi="Times New Roman"/>
      <w:sz w:val="24"/>
      <w:szCs w:val="22"/>
      <w:lang w:eastAsia="en-US"/>
    </w:rPr>
  </w:style>
  <w:style w:type="paragraph" w:styleId="Titre1">
    <w:name w:val="heading 1"/>
    <w:basedOn w:val="Normal"/>
    <w:next w:val="Normal"/>
    <w:pPr>
      <w:keepNext/>
      <w:keepLines/>
      <w:spacing w:before="480"/>
      <w:outlineLvl w:val="0"/>
    </w:pPr>
    <w:rPr>
      <w:rFonts w:ascii="Verdana" w:eastAsia="Times New Roman" w:hAnsi="Verdana"/>
      <w:b/>
      <w:bCs/>
      <w:color w:val="2E74B5"/>
      <w:sz w:val="32"/>
      <w:szCs w:val="28"/>
    </w:rPr>
  </w:style>
  <w:style w:type="paragraph" w:styleId="Titre2">
    <w:name w:val="heading 2"/>
    <w:basedOn w:val="Normal"/>
    <w:next w:val="Normal"/>
    <w:pPr>
      <w:keepNext/>
      <w:keepLines/>
      <w:spacing w:before="200"/>
      <w:outlineLvl w:val="1"/>
    </w:pPr>
    <w:rPr>
      <w:rFonts w:ascii="Verdana" w:eastAsia="Times New Roman" w:hAnsi="Verdana"/>
      <w:b/>
      <w:bCs/>
      <w:color w:val="5B9BD5"/>
      <w:sz w:val="28"/>
      <w:szCs w:val="26"/>
    </w:rPr>
  </w:style>
  <w:style w:type="paragraph" w:styleId="Titre3">
    <w:name w:val="heading 3"/>
    <w:basedOn w:val="Normal"/>
    <w:next w:val="Normal"/>
    <w:pPr>
      <w:keepNext/>
      <w:keepLines/>
      <w:spacing w:before="40"/>
      <w:outlineLvl w:val="2"/>
    </w:pPr>
    <w:rPr>
      <w:rFonts w:ascii="Calibri Light" w:eastAsia="Times New Roman" w:hAnsi="Calibri Light"/>
      <w:color w:val="1F4D78"/>
      <w:szCs w:val="24"/>
    </w:rPr>
  </w:style>
  <w:style w:type="paragraph" w:styleId="Titre4">
    <w:name w:val="heading 4"/>
    <w:basedOn w:val="Normal"/>
    <w:next w:val="Normal"/>
    <w:pPr>
      <w:keepNext/>
      <w:keepLines/>
      <w:spacing w:before="40"/>
      <w:outlineLvl w:val="3"/>
    </w:pPr>
    <w:rPr>
      <w:rFonts w:ascii="Calibri Light" w:eastAsia="Times New Roman" w:hAnsi="Calibri Light"/>
      <w:i/>
      <w:iCs/>
      <w:color w:val="2E74B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tabs>
        <w:tab w:val="left" w:pos="708"/>
      </w:tabs>
      <w:suppressAutoHyphens/>
      <w:spacing w:line="360" w:lineRule="auto"/>
      <w:jc w:val="both"/>
    </w:pPr>
    <w:rPr>
      <w:rFonts w:ascii="Times New Roman" w:eastAsia="Droid Sans Fallback" w:hAnsi="Times New Roman" w:cs="Calibri"/>
      <w:color w:val="00000A"/>
      <w:sz w:val="24"/>
      <w:szCs w:val="22"/>
      <w:lang w:eastAsia="en-US"/>
    </w:rPr>
  </w:style>
  <w:style w:type="paragraph" w:customStyle="1" w:styleId="Heading">
    <w:name w:val="Heading"/>
    <w:basedOn w:val="Standard"/>
    <w:next w:val="Textbody"/>
    <w:pPr>
      <w:keepNext/>
      <w:spacing w:before="240" w:after="120"/>
    </w:pPr>
    <w:rPr>
      <w:rFonts w:ascii="Arial" w:eastAsia="DejaVu Sans" w:hAnsi="Arial" w:cs="DejaVu Sans"/>
      <w:sz w:val="28"/>
      <w:szCs w:val="28"/>
    </w:rPr>
  </w:style>
  <w:style w:type="paragraph" w:customStyle="1" w:styleId="Textbody">
    <w:name w:val="Text body"/>
    <w:basedOn w:val="Standard"/>
    <w:pPr>
      <w:spacing w:after="120"/>
    </w:pPr>
  </w:style>
  <w:style w:type="paragraph" w:customStyle="1" w:styleId="Footnote">
    <w:name w:val="Footnote"/>
    <w:basedOn w:val="Normal"/>
    <w:rPr>
      <w:sz w:val="20"/>
      <w:szCs w:val="20"/>
    </w:rPr>
  </w:style>
  <w:style w:type="paragraph" w:styleId="Paragraphedeliste">
    <w:name w:val="List Paragraph"/>
    <w:basedOn w:val="Normal"/>
    <w:pPr>
      <w:ind w:left="720"/>
      <w:jc w:val="left"/>
    </w:pPr>
    <w:rPr>
      <w:rFonts w:ascii="Calibri" w:eastAsia="Times New Roman" w:hAnsi="Calibri"/>
      <w:szCs w:val="24"/>
      <w:lang w:eastAsia="fr-FR"/>
    </w:rPr>
  </w:style>
  <w:style w:type="paragraph" w:styleId="Sansinterligne">
    <w:name w:val="No Spacing"/>
    <w:pPr>
      <w:suppressAutoHyphens/>
      <w:jc w:val="both"/>
    </w:pPr>
    <w:rPr>
      <w:rFonts w:ascii="Times New Roman" w:hAnsi="Times New Roman"/>
      <w:szCs w:val="22"/>
      <w:lang w:eastAsia="en-US"/>
    </w:rPr>
  </w:style>
  <w:style w:type="paragraph" w:styleId="Bibliographie">
    <w:name w:val="Bibliography"/>
    <w:basedOn w:val="Normal"/>
    <w:next w:val="Normal"/>
  </w:style>
  <w:style w:type="paragraph" w:customStyle="1" w:styleId="Endnote">
    <w:name w:val="Endnote"/>
    <w:basedOn w:val="Normal"/>
    <w:rPr>
      <w:sz w:val="20"/>
      <w:szCs w:val="20"/>
    </w:rPr>
  </w:style>
  <w:style w:type="paragraph" w:styleId="Commentaire">
    <w:name w:val="annotation text"/>
    <w:basedOn w:val="Normal"/>
    <w:rPr>
      <w:sz w:val="20"/>
      <w:szCs w:val="20"/>
    </w:rPr>
  </w:style>
  <w:style w:type="paragraph" w:styleId="Objetducommentaire">
    <w:name w:val="annotation subject"/>
    <w:basedOn w:val="Commentaire"/>
    <w:next w:val="Commentaire"/>
    <w:rPr>
      <w:b/>
      <w:bCs/>
    </w:rPr>
  </w:style>
  <w:style w:type="paragraph" w:styleId="Textedebulles">
    <w:name w:val="Balloon Text"/>
    <w:basedOn w:val="Normal"/>
    <w:rPr>
      <w:rFonts w:ascii="Segoe UI" w:hAnsi="Segoe UI" w:cs="Segoe UI"/>
      <w:sz w:val="18"/>
      <w:szCs w:val="18"/>
    </w:rPr>
  </w:style>
  <w:style w:type="paragraph" w:customStyle="1" w:styleId="TableContents">
    <w:name w:val="Table Contents"/>
    <w:basedOn w:val="Standard"/>
    <w:pPr>
      <w:suppressLineNumbers/>
    </w:pPr>
  </w:style>
  <w:style w:type="paragraph" w:styleId="Rvision">
    <w:name w:val="Revision"/>
    <w:pPr>
      <w:textAlignment w:val="auto"/>
    </w:pPr>
    <w:rPr>
      <w:rFonts w:ascii="Times New Roman" w:hAnsi="Times New Roman"/>
      <w:sz w:val="24"/>
      <w:szCs w:val="22"/>
      <w:lang w:eastAsia="en-US"/>
    </w:rPr>
  </w:style>
  <w:style w:type="character" w:customStyle="1" w:styleId="Titre1Car">
    <w:name w:val="Titre 1 Car"/>
    <w:rPr>
      <w:rFonts w:ascii="Verdana" w:eastAsia="Times New Roman" w:hAnsi="Verdana" w:cs="Times New Roman"/>
      <w:b/>
      <w:bCs/>
      <w:color w:val="2E74B5"/>
      <w:sz w:val="32"/>
      <w:szCs w:val="28"/>
    </w:rPr>
  </w:style>
  <w:style w:type="character" w:customStyle="1" w:styleId="Titre2Car">
    <w:name w:val="Titre 2 Car"/>
    <w:rPr>
      <w:rFonts w:ascii="Verdana" w:eastAsia="Times New Roman" w:hAnsi="Verdana" w:cs="Times New Roman"/>
      <w:b/>
      <w:bCs/>
      <w:color w:val="5B9BD5"/>
      <w:sz w:val="28"/>
      <w:szCs w:val="26"/>
    </w:rPr>
  </w:style>
  <w:style w:type="character" w:customStyle="1" w:styleId="NotedebasdepageCar">
    <w:name w:val="Note de bas de page Car"/>
    <w:rPr>
      <w:rFonts w:ascii="Times New Roman" w:eastAsia="Calibri" w:hAnsi="Times New Roman" w:cs="Times New Roman"/>
      <w:sz w:val="20"/>
      <w:szCs w:val="20"/>
    </w:rPr>
  </w:style>
  <w:style w:type="character" w:styleId="Appelnotedebasdep">
    <w:name w:val="footnote reference"/>
    <w:rPr>
      <w:position w:val="0"/>
      <w:vertAlign w:val="superscript"/>
    </w:rPr>
  </w:style>
  <w:style w:type="character" w:customStyle="1" w:styleId="SansinterligneCar">
    <w:name w:val="Sans interligne Car"/>
    <w:rPr>
      <w:rFonts w:ascii="Times New Roman" w:eastAsia="Calibri" w:hAnsi="Times New Roman" w:cs="Times New Roman"/>
      <w:sz w:val="20"/>
    </w:rPr>
  </w:style>
  <w:style w:type="character" w:customStyle="1" w:styleId="Titre3Car">
    <w:name w:val="Titre 3 Car"/>
    <w:rPr>
      <w:rFonts w:ascii="Calibri Light" w:eastAsia="Times New Roman" w:hAnsi="Calibri Light" w:cs="Times New Roman"/>
      <w:color w:val="1F4D78"/>
      <w:sz w:val="24"/>
      <w:szCs w:val="24"/>
    </w:rPr>
  </w:style>
  <w:style w:type="character" w:customStyle="1" w:styleId="Titre4Car">
    <w:name w:val="Titre 4 Car"/>
    <w:rPr>
      <w:rFonts w:ascii="Calibri Light" w:eastAsia="Times New Roman" w:hAnsi="Calibri Light" w:cs="Times New Roman"/>
      <w:i/>
      <w:iCs/>
      <w:color w:val="2E74B5"/>
      <w:sz w:val="24"/>
    </w:rPr>
  </w:style>
  <w:style w:type="character" w:customStyle="1" w:styleId="NotedefinCar">
    <w:name w:val="Note de fin Car"/>
    <w:rPr>
      <w:rFonts w:ascii="Times New Roman" w:eastAsia="Calibri" w:hAnsi="Times New Roman" w:cs="Times New Roman"/>
      <w:sz w:val="20"/>
      <w:szCs w:val="20"/>
    </w:rPr>
  </w:style>
  <w:style w:type="character" w:customStyle="1" w:styleId="Endnoteanchor">
    <w:name w:val="Endnote anchor"/>
    <w:rPr>
      <w:position w:val="0"/>
      <w:vertAlign w:val="superscript"/>
    </w:rPr>
  </w:style>
  <w:style w:type="character" w:styleId="Marquedecommentaire">
    <w:name w:val="annotation reference"/>
    <w:rPr>
      <w:sz w:val="16"/>
      <w:szCs w:val="16"/>
    </w:rPr>
  </w:style>
  <w:style w:type="character" w:customStyle="1" w:styleId="CommentaireCar">
    <w:name w:val="Commentaire Car"/>
    <w:rPr>
      <w:rFonts w:ascii="Times New Roman" w:eastAsia="Calibri" w:hAnsi="Times New Roman" w:cs="Times New Roman"/>
      <w:sz w:val="20"/>
      <w:szCs w:val="20"/>
    </w:rPr>
  </w:style>
  <w:style w:type="character" w:customStyle="1" w:styleId="ObjetducommentaireCar">
    <w:name w:val="Objet du commentaire Car"/>
    <w:rPr>
      <w:rFonts w:ascii="Times New Roman" w:eastAsia="Calibri" w:hAnsi="Times New Roman" w:cs="Times New Roman"/>
      <w:b/>
      <w:bCs/>
      <w:sz w:val="20"/>
      <w:szCs w:val="20"/>
    </w:rPr>
  </w:style>
  <w:style w:type="character" w:customStyle="1" w:styleId="TextedebullesCar">
    <w:name w:val="Texte de bulles Car"/>
    <w:rPr>
      <w:rFonts w:ascii="Segoe UI" w:eastAsia="Calibri" w:hAnsi="Segoe UI" w:cs="Segoe UI"/>
      <w:sz w:val="18"/>
      <w:szCs w:val="18"/>
    </w:rPr>
  </w:style>
  <w:style w:type="character" w:customStyle="1" w:styleId="FootnoteSymbol">
    <w:name w:val="Footnote Symbol"/>
  </w:style>
  <w:style w:type="character" w:customStyle="1" w:styleId="EndnoteSymbol">
    <w:name w:val="Endnote Symbo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both"/>
    </w:pPr>
    <w:rPr>
      <w:rFonts w:ascii="Times New Roman" w:hAnsi="Times New Roman"/>
      <w:sz w:val="24"/>
      <w:szCs w:val="22"/>
      <w:lang w:eastAsia="en-US"/>
    </w:rPr>
  </w:style>
  <w:style w:type="paragraph" w:styleId="Titre1">
    <w:name w:val="heading 1"/>
    <w:basedOn w:val="Normal"/>
    <w:next w:val="Normal"/>
    <w:pPr>
      <w:keepNext/>
      <w:keepLines/>
      <w:spacing w:before="480"/>
      <w:outlineLvl w:val="0"/>
    </w:pPr>
    <w:rPr>
      <w:rFonts w:ascii="Verdana" w:eastAsia="Times New Roman" w:hAnsi="Verdana"/>
      <w:b/>
      <w:bCs/>
      <w:color w:val="2E74B5"/>
      <w:sz w:val="32"/>
      <w:szCs w:val="28"/>
    </w:rPr>
  </w:style>
  <w:style w:type="paragraph" w:styleId="Titre2">
    <w:name w:val="heading 2"/>
    <w:basedOn w:val="Normal"/>
    <w:next w:val="Normal"/>
    <w:pPr>
      <w:keepNext/>
      <w:keepLines/>
      <w:spacing w:before="200"/>
      <w:outlineLvl w:val="1"/>
    </w:pPr>
    <w:rPr>
      <w:rFonts w:ascii="Verdana" w:eastAsia="Times New Roman" w:hAnsi="Verdana"/>
      <w:b/>
      <w:bCs/>
      <w:color w:val="5B9BD5"/>
      <w:sz w:val="28"/>
      <w:szCs w:val="26"/>
    </w:rPr>
  </w:style>
  <w:style w:type="paragraph" w:styleId="Titre3">
    <w:name w:val="heading 3"/>
    <w:basedOn w:val="Normal"/>
    <w:next w:val="Normal"/>
    <w:pPr>
      <w:keepNext/>
      <w:keepLines/>
      <w:spacing w:before="40"/>
      <w:outlineLvl w:val="2"/>
    </w:pPr>
    <w:rPr>
      <w:rFonts w:ascii="Calibri Light" w:eastAsia="Times New Roman" w:hAnsi="Calibri Light"/>
      <w:color w:val="1F4D78"/>
      <w:szCs w:val="24"/>
    </w:rPr>
  </w:style>
  <w:style w:type="paragraph" w:styleId="Titre4">
    <w:name w:val="heading 4"/>
    <w:basedOn w:val="Normal"/>
    <w:next w:val="Normal"/>
    <w:pPr>
      <w:keepNext/>
      <w:keepLines/>
      <w:spacing w:before="40"/>
      <w:outlineLvl w:val="3"/>
    </w:pPr>
    <w:rPr>
      <w:rFonts w:ascii="Calibri Light" w:eastAsia="Times New Roman" w:hAnsi="Calibri Light"/>
      <w:i/>
      <w:iCs/>
      <w:color w:val="2E74B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tabs>
        <w:tab w:val="left" w:pos="708"/>
      </w:tabs>
      <w:suppressAutoHyphens/>
      <w:spacing w:line="360" w:lineRule="auto"/>
      <w:jc w:val="both"/>
    </w:pPr>
    <w:rPr>
      <w:rFonts w:ascii="Times New Roman" w:eastAsia="Droid Sans Fallback" w:hAnsi="Times New Roman" w:cs="Calibri"/>
      <w:color w:val="00000A"/>
      <w:sz w:val="24"/>
      <w:szCs w:val="22"/>
      <w:lang w:eastAsia="en-US"/>
    </w:rPr>
  </w:style>
  <w:style w:type="paragraph" w:customStyle="1" w:styleId="Heading">
    <w:name w:val="Heading"/>
    <w:basedOn w:val="Standard"/>
    <w:next w:val="Textbody"/>
    <w:pPr>
      <w:keepNext/>
      <w:spacing w:before="240" w:after="120"/>
    </w:pPr>
    <w:rPr>
      <w:rFonts w:ascii="Arial" w:eastAsia="DejaVu Sans" w:hAnsi="Arial" w:cs="DejaVu Sans"/>
      <w:sz w:val="28"/>
      <w:szCs w:val="28"/>
    </w:rPr>
  </w:style>
  <w:style w:type="paragraph" w:customStyle="1" w:styleId="Textbody">
    <w:name w:val="Text body"/>
    <w:basedOn w:val="Standard"/>
    <w:pPr>
      <w:spacing w:after="120"/>
    </w:pPr>
  </w:style>
  <w:style w:type="paragraph" w:customStyle="1" w:styleId="Footnote">
    <w:name w:val="Footnote"/>
    <w:basedOn w:val="Normal"/>
    <w:rPr>
      <w:sz w:val="20"/>
      <w:szCs w:val="20"/>
    </w:rPr>
  </w:style>
  <w:style w:type="paragraph" w:styleId="Paragraphedeliste">
    <w:name w:val="List Paragraph"/>
    <w:basedOn w:val="Normal"/>
    <w:pPr>
      <w:ind w:left="720"/>
      <w:jc w:val="left"/>
    </w:pPr>
    <w:rPr>
      <w:rFonts w:ascii="Calibri" w:eastAsia="Times New Roman" w:hAnsi="Calibri"/>
      <w:szCs w:val="24"/>
      <w:lang w:eastAsia="fr-FR"/>
    </w:rPr>
  </w:style>
  <w:style w:type="paragraph" w:styleId="Sansinterligne">
    <w:name w:val="No Spacing"/>
    <w:pPr>
      <w:suppressAutoHyphens/>
      <w:jc w:val="both"/>
    </w:pPr>
    <w:rPr>
      <w:rFonts w:ascii="Times New Roman" w:hAnsi="Times New Roman"/>
      <w:szCs w:val="22"/>
      <w:lang w:eastAsia="en-US"/>
    </w:rPr>
  </w:style>
  <w:style w:type="paragraph" w:styleId="Bibliographie">
    <w:name w:val="Bibliography"/>
    <w:basedOn w:val="Normal"/>
    <w:next w:val="Normal"/>
  </w:style>
  <w:style w:type="paragraph" w:customStyle="1" w:styleId="Endnote">
    <w:name w:val="Endnote"/>
    <w:basedOn w:val="Normal"/>
    <w:rPr>
      <w:sz w:val="20"/>
      <w:szCs w:val="20"/>
    </w:rPr>
  </w:style>
  <w:style w:type="paragraph" w:styleId="Commentaire">
    <w:name w:val="annotation text"/>
    <w:basedOn w:val="Normal"/>
    <w:rPr>
      <w:sz w:val="20"/>
      <w:szCs w:val="20"/>
    </w:rPr>
  </w:style>
  <w:style w:type="paragraph" w:styleId="Objetducommentaire">
    <w:name w:val="annotation subject"/>
    <w:basedOn w:val="Commentaire"/>
    <w:next w:val="Commentaire"/>
    <w:rPr>
      <w:b/>
      <w:bCs/>
    </w:rPr>
  </w:style>
  <w:style w:type="paragraph" w:styleId="Textedebulles">
    <w:name w:val="Balloon Text"/>
    <w:basedOn w:val="Normal"/>
    <w:rPr>
      <w:rFonts w:ascii="Segoe UI" w:hAnsi="Segoe UI" w:cs="Segoe UI"/>
      <w:sz w:val="18"/>
      <w:szCs w:val="18"/>
    </w:rPr>
  </w:style>
  <w:style w:type="paragraph" w:customStyle="1" w:styleId="TableContents">
    <w:name w:val="Table Contents"/>
    <w:basedOn w:val="Standard"/>
    <w:pPr>
      <w:suppressLineNumbers/>
    </w:pPr>
  </w:style>
  <w:style w:type="paragraph" w:styleId="Rvision">
    <w:name w:val="Revision"/>
    <w:pPr>
      <w:textAlignment w:val="auto"/>
    </w:pPr>
    <w:rPr>
      <w:rFonts w:ascii="Times New Roman" w:hAnsi="Times New Roman"/>
      <w:sz w:val="24"/>
      <w:szCs w:val="22"/>
      <w:lang w:eastAsia="en-US"/>
    </w:rPr>
  </w:style>
  <w:style w:type="character" w:customStyle="1" w:styleId="Titre1Car">
    <w:name w:val="Titre 1 Car"/>
    <w:rPr>
      <w:rFonts w:ascii="Verdana" w:eastAsia="Times New Roman" w:hAnsi="Verdana" w:cs="Times New Roman"/>
      <w:b/>
      <w:bCs/>
      <w:color w:val="2E74B5"/>
      <w:sz w:val="32"/>
      <w:szCs w:val="28"/>
    </w:rPr>
  </w:style>
  <w:style w:type="character" w:customStyle="1" w:styleId="Titre2Car">
    <w:name w:val="Titre 2 Car"/>
    <w:rPr>
      <w:rFonts w:ascii="Verdana" w:eastAsia="Times New Roman" w:hAnsi="Verdana" w:cs="Times New Roman"/>
      <w:b/>
      <w:bCs/>
      <w:color w:val="5B9BD5"/>
      <w:sz w:val="28"/>
      <w:szCs w:val="26"/>
    </w:rPr>
  </w:style>
  <w:style w:type="character" w:customStyle="1" w:styleId="NotedebasdepageCar">
    <w:name w:val="Note de bas de page Car"/>
    <w:rPr>
      <w:rFonts w:ascii="Times New Roman" w:eastAsia="Calibri" w:hAnsi="Times New Roman" w:cs="Times New Roman"/>
      <w:sz w:val="20"/>
      <w:szCs w:val="20"/>
    </w:rPr>
  </w:style>
  <w:style w:type="character" w:styleId="Appelnotedebasdep">
    <w:name w:val="footnote reference"/>
    <w:rPr>
      <w:position w:val="0"/>
      <w:vertAlign w:val="superscript"/>
    </w:rPr>
  </w:style>
  <w:style w:type="character" w:customStyle="1" w:styleId="SansinterligneCar">
    <w:name w:val="Sans interligne Car"/>
    <w:rPr>
      <w:rFonts w:ascii="Times New Roman" w:eastAsia="Calibri" w:hAnsi="Times New Roman" w:cs="Times New Roman"/>
      <w:sz w:val="20"/>
    </w:rPr>
  </w:style>
  <w:style w:type="character" w:customStyle="1" w:styleId="Titre3Car">
    <w:name w:val="Titre 3 Car"/>
    <w:rPr>
      <w:rFonts w:ascii="Calibri Light" w:eastAsia="Times New Roman" w:hAnsi="Calibri Light" w:cs="Times New Roman"/>
      <w:color w:val="1F4D78"/>
      <w:sz w:val="24"/>
      <w:szCs w:val="24"/>
    </w:rPr>
  </w:style>
  <w:style w:type="character" w:customStyle="1" w:styleId="Titre4Car">
    <w:name w:val="Titre 4 Car"/>
    <w:rPr>
      <w:rFonts w:ascii="Calibri Light" w:eastAsia="Times New Roman" w:hAnsi="Calibri Light" w:cs="Times New Roman"/>
      <w:i/>
      <w:iCs/>
      <w:color w:val="2E74B5"/>
      <w:sz w:val="24"/>
    </w:rPr>
  </w:style>
  <w:style w:type="character" w:customStyle="1" w:styleId="NotedefinCar">
    <w:name w:val="Note de fin Car"/>
    <w:rPr>
      <w:rFonts w:ascii="Times New Roman" w:eastAsia="Calibri" w:hAnsi="Times New Roman" w:cs="Times New Roman"/>
      <w:sz w:val="20"/>
      <w:szCs w:val="20"/>
    </w:rPr>
  </w:style>
  <w:style w:type="character" w:customStyle="1" w:styleId="Endnoteanchor">
    <w:name w:val="Endnote anchor"/>
    <w:rPr>
      <w:position w:val="0"/>
      <w:vertAlign w:val="superscript"/>
    </w:rPr>
  </w:style>
  <w:style w:type="character" w:styleId="Marquedecommentaire">
    <w:name w:val="annotation reference"/>
    <w:rPr>
      <w:sz w:val="16"/>
      <w:szCs w:val="16"/>
    </w:rPr>
  </w:style>
  <w:style w:type="character" w:customStyle="1" w:styleId="CommentaireCar">
    <w:name w:val="Commentaire Car"/>
    <w:rPr>
      <w:rFonts w:ascii="Times New Roman" w:eastAsia="Calibri" w:hAnsi="Times New Roman" w:cs="Times New Roman"/>
      <w:sz w:val="20"/>
      <w:szCs w:val="20"/>
    </w:rPr>
  </w:style>
  <w:style w:type="character" w:customStyle="1" w:styleId="ObjetducommentaireCar">
    <w:name w:val="Objet du commentaire Car"/>
    <w:rPr>
      <w:rFonts w:ascii="Times New Roman" w:eastAsia="Calibri" w:hAnsi="Times New Roman" w:cs="Times New Roman"/>
      <w:b/>
      <w:bCs/>
      <w:sz w:val="20"/>
      <w:szCs w:val="20"/>
    </w:rPr>
  </w:style>
  <w:style w:type="character" w:customStyle="1" w:styleId="TextedebullesCar">
    <w:name w:val="Texte de bulles Car"/>
    <w:rPr>
      <w:rFonts w:ascii="Segoe UI" w:eastAsia="Calibri" w:hAnsi="Segoe UI" w:cs="Segoe UI"/>
      <w:sz w:val="18"/>
      <w:szCs w:val="18"/>
    </w:rPr>
  </w:style>
  <w:style w:type="character" w:customStyle="1" w:styleId="FootnoteSymbol">
    <w:name w:val="Footnote Symbol"/>
  </w:style>
  <w:style w:type="character" w:customStyle="1" w:styleId="EndnoteSymbol">
    <w:name w:val="End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1623</Characters>
  <Application>Microsoft Office Word</Application>
  <DocSecurity>0</DocSecurity>
  <Lines>13</Lines>
  <Paragraphs>3</Paragraphs>
  <ScaleCrop>false</ScaleCrop>
  <Company>unige</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 Batellier</dc:creator>
  <cp:lastModifiedBy>Sandra De Grazia</cp:lastModifiedBy>
  <cp:revision>2</cp:revision>
  <dcterms:created xsi:type="dcterms:W3CDTF">2014-06-30T10:13:00Z</dcterms:created>
  <dcterms:modified xsi:type="dcterms:W3CDTF">2014-06-30T10:13:00Z</dcterms:modified>
</cp:coreProperties>
</file>