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E9" w:rsidRPr="00A97BE9" w:rsidRDefault="00A97BE9" w:rsidP="00A97BE9">
      <w:pPr>
        <w:pStyle w:val="Alinea-texte"/>
        <w:tabs>
          <w:tab w:val="left" w:pos="567"/>
        </w:tabs>
        <w:jc w:val="left"/>
        <w:rPr>
          <w:b/>
          <w:lang w:val="fr-CH"/>
        </w:rPr>
      </w:pPr>
      <w:bookmarkStart w:id="0" w:name="_GoBack"/>
      <w:bookmarkEnd w:id="0"/>
    </w:p>
    <w:p w:rsidR="00A97BE9" w:rsidRPr="00A97BE9" w:rsidRDefault="00A97BE9" w:rsidP="00A97BE9">
      <w:pPr>
        <w:pStyle w:val="Alinea-texte"/>
        <w:tabs>
          <w:tab w:val="left" w:pos="567"/>
        </w:tabs>
        <w:jc w:val="left"/>
        <w:rPr>
          <w:b/>
          <w:lang w:val="fr-CH"/>
        </w:rPr>
      </w:pPr>
    </w:p>
    <w:p w:rsidR="00022C45" w:rsidRPr="00214649" w:rsidRDefault="00375F9F" w:rsidP="00FC3B2E">
      <w:pPr>
        <w:pStyle w:val="Alinea-texte"/>
        <w:tabs>
          <w:tab w:val="left" w:pos="567"/>
        </w:tabs>
        <w:jc w:val="center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Sommaire</w:t>
      </w:r>
    </w:p>
    <w:p w:rsidR="00022C45" w:rsidRPr="00A97BE9" w:rsidRDefault="00022C45" w:rsidP="00FC3B2E">
      <w:pPr>
        <w:tabs>
          <w:tab w:val="left" w:pos="567"/>
        </w:tabs>
        <w:rPr>
          <w:lang w:val="fr-CH"/>
        </w:rPr>
      </w:pPr>
    </w:p>
    <w:p w:rsidR="00214649" w:rsidRPr="00A97BE9" w:rsidRDefault="00214649" w:rsidP="00FC3B2E">
      <w:pPr>
        <w:tabs>
          <w:tab w:val="left" w:pos="567"/>
        </w:tabs>
        <w:rPr>
          <w:lang w:val="fr-CH"/>
        </w:rPr>
      </w:pPr>
    </w:p>
    <w:p w:rsidR="00FE2AD0" w:rsidRPr="00F74AD4" w:rsidRDefault="00FE2AD0" w:rsidP="00F57EA7">
      <w:pPr>
        <w:tabs>
          <w:tab w:val="left" w:pos="567"/>
        </w:tabs>
      </w:pPr>
      <w:r w:rsidRPr="00F74AD4">
        <w:t>Modèles et modélisations face à une crise du sens</w:t>
      </w:r>
      <w:r>
        <w:t xml:space="preserve"> </w:t>
      </w:r>
      <w:r w:rsidRPr="00F74AD4">
        <w:t>de l’évaluation</w:t>
      </w:r>
      <w:r>
        <w:br/>
      </w:r>
      <w:r w:rsidRPr="00F74AD4">
        <w:t>en éducation</w:t>
      </w:r>
    </w:p>
    <w:p w:rsidR="00FE2AD0" w:rsidRPr="00FE2AD0" w:rsidRDefault="00FE2AD0" w:rsidP="00FC3B2E">
      <w:pPr>
        <w:tabs>
          <w:tab w:val="left" w:pos="567"/>
        </w:tabs>
        <w:rPr>
          <w:i/>
        </w:rPr>
      </w:pPr>
      <w:r w:rsidRPr="00FE2AD0">
        <w:rPr>
          <w:i/>
        </w:rPr>
        <w:t>Lucie Mottier Lopez* &amp; Gérard Figari**</w:t>
      </w:r>
    </w:p>
    <w:p w:rsidR="00FE2AD0" w:rsidRPr="00FE2AD0" w:rsidRDefault="00FE2AD0" w:rsidP="00FC3B2E">
      <w:pPr>
        <w:tabs>
          <w:tab w:val="left" w:pos="567"/>
        </w:tabs>
        <w:rPr>
          <w:i/>
        </w:rPr>
      </w:pPr>
      <w:r w:rsidRPr="00FE2AD0">
        <w:rPr>
          <w:i/>
        </w:rPr>
        <w:t>*Université de Genève **Université de Grenoble</w:t>
      </w:r>
    </w:p>
    <w:p w:rsidR="00C254CA" w:rsidRDefault="00C254CA" w:rsidP="00FC3B2E">
      <w:pPr>
        <w:tabs>
          <w:tab w:val="left" w:pos="567"/>
        </w:tabs>
        <w:rPr>
          <w:lang w:val="fr-CH"/>
        </w:rPr>
      </w:pPr>
    </w:p>
    <w:p w:rsidR="00AD66BB" w:rsidRDefault="00AD66BB" w:rsidP="00FC3B2E">
      <w:pPr>
        <w:tabs>
          <w:tab w:val="left" w:pos="567"/>
        </w:tabs>
        <w:rPr>
          <w:lang w:val="fr-CH"/>
        </w:rPr>
      </w:pPr>
    </w:p>
    <w:p w:rsidR="00C254CA" w:rsidRPr="00AF4248" w:rsidRDefault="00AA41A6" w:rsidP="00FC3B2E">
      <w:pPr>
        <w:tabs>
          <w:tab w:val="left" w:pos="567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LES ACTIVIT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S D’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VALUATION</w:t>
      </w:r>
      <w:r w:rsidR="00F83F5C">
        <w:rPr>
          <w:b/>
          <w:sz w:val="20"/>
          <w:szCs w:val="20"/>
          <w:lang w:val="fr-CH"/>
        </w:rPr>
        <w:t> :</w:t>
      </w:r>
      <w:r>
        <w:rPr>
          <w:b/>
          <w:sz w:val="20"/>
          <w:szCs w:val="20"/>
          <w:lang w:val="fr-CH"/>
        </w:rPr>
        <w:t xml:space="preserve"> QUELS SAVOIRS PRODUITS ?</w:t>
      </w:r>
    </w:p>
    <w:p w:rsidR="00C25E45" w:rsidRPr="00C25E45" w:rsidRDefault="00C25E45" w:rsidP="00FC3B2E">
      <w:pPr>
        <w:tabs>
          <w:tab w:val="left" w:pos="567"/>
        </w:tabs>
        <w:rPr>
          <w:b/>
          <w:sz w:val="20"/>
          <w:szCs w:val="20"/>
          <w:lang w:val="fr-CH"/>
        </w:rPr>
      </w:pPr>
    </w:p>
    <w:p w:rsidR="00FC3B2E" w:rsidRPr="00161C73" w:rsidRDefault="00FC3B2E" w:rsidP="003C7547">
      <w:pPr>
        <w:tabs>
          <w:tab w:val="left" w:pos="567"/>
        </w:tabs>
        <w:rPr>
          <w:bCs/>
          <w:lang w:val="fr-CH" w:eastAsia="fr-CH"/>
        </w:rPr>
      </w:pPr>
      <w:r w:rsidRPr="00161C73">
        <w:rPr>
          <w:bCs/>
          <w:lang w:val="fr-CH" w:eastAsia="fr-CH"/>
        </w:rPr>
        <w:t>La production de savoirs négociés dans deux recherches collaboratives</w:t>
      </w:r>
      <w:r w:rsidR="00D54A77">
        <w:rPr>
          <w:bCs/>
          <w:lang w:val="fr-CH" w:eastAsia="fr-CH"/>
        </w:rPr>
        <w:br/>
      </w:r>
      <w:r w:rsidRPr="00161C73">
        <w:rPr>
          <w:bCs/>
          <w:lang w:val="fr-CH" w:eastAsia="fr-CH"/>
        </w:rPr>
        <w:t>sur l’évaluation formative</w:t>
      </w:r>
    </w:p>
    <w:p w:rsidR="00FC3B2E" w:rsidRPr="00233169" w:rsidRDefault="00FC3B2E" w:rsidP="00A5139A">
      <w:pPr>
        <w:tabs>
          <w:tab w:val="left" w:pos="567"/>
        </w:tabs>
        <w:autoSpaceDE w:val="0"/>
        <w:autoSpaceDN w:val="0"/>
        <w:adjustRightInd w:val="0"/>
        <w:rPr>
          <w:i/>
          <w:lang w:eastAsia="fr-CH"/>
        </w:rPr>
      </w:pPr>
      <w:r w:rsidRPr="00233169">
        <w:rPr>
          <w:i/>
          <w:lang w:val="fr-CH" w:eastAsia="fr-CH"/>
        </w:rPr>
        <w:t>Joëlle Morrissette</w:t>
      </w:r>
      <w:r w:rsidRPr="00233169">
        <w:rPr>
          <w:i/>
          <w:lang w:eastAsia="fr-CH"/>
        </w:rPr>
        <w:t>*</w:t>
      </w:r>
      <w:r w:rsidRPr="00233169">
        <w:rPr>
          <w:i/>
          <w:lang w:val="fr-CH" w:eastAsia="fr-CH"/>
        </w:rPr>
        <w:t>, Lucie Mottier Lopez</w:t>
      </w:r>
      <w:r w:rsidRPr="00233169">
        <w:rPr>
          <w:i/>
          <w:lang w:eastAsia="fr-CH"/>
        </w:rPr>
        <w:t xml:space="preserve">** &amp; </w:t>
      </w:r>
      <w:r w:rsidRPr="00233169">
        <w:rPr>
          <w:i/>
          <w:lang w:val="fr-CH" w:eastAsia="fr-CH"/>
        </w:rPr>
        <w:t>Walther Tessaro</w:t>
      </w:r>
      <w:r w:rsidRPr="00233169">
        <w:rPr>
          <w:i/>
          <w:lang w:eastAsia="fr-CH"/>
        </w:rPr>
        <w:t>**</w:t>
      </w:r>
    </w:p>
    <w:p w:rsidR="00FC3B2E" w:rsidRPr="00233169" w:rsidRDefault="00FC3B2E" w:rsidP="00FC3B2E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233169">
        <w:rPr>
          <w:i/>
          <w:lang w:eastAsia="fr-CH"/>
        </w:rPr>
        <w:t>*</w:t>
      </w:r>
      <w:r w:rsidRPr="00233169">
        <w:rPr>
          <w:i/>
          <w:lang w:val="fr-CH" w:eastAsia="fr-CH"/>
        </w:rPr>
        <w:t>Université de Montréal</w:t>
      </w:r>
      <w:r w:rsidRPr="00233169">
        <w:rPr>
          <w:i/>
          <w:lang w:eastAsia="fr-CH"/>
        </w:rPr>
        <w:t xml:space="preserve"> **</w:t>
      </w:r>
      <w:r w:rsidRPr="00233169">
        <w:rPr>
          <w:i/>
          <w:lang w:val="fr-CH" w:eastAsia="fr-CH"/>
        </w:rPr>
        <w:t>Université de Genève</w:t>
      </w:r>
    </w:p>
    <w:p w:rsidR="00C254CA" w:rsidRDefault="00C254CA" w:rsidP="00FC3B2E">
      <w:pPr>
        <w:tabs>
          <w:tab w:val="left" w:pos="567"/>
        </w:tabs>
        <w:rPr>
          <w:lang w:val="fr-CH"/>
        </w:rPr>
      </w:pPr>
    </w:p>
    <w:p w:rsidR="00D54A77" w:rsidRPr="006D6DB3" w:rsidRDefault="00D54A77" w:rsidP="00D54A77">
      <w:pPr>
        <w:tabs>
          <w:tab w:val="left" w:pos="567"/>
        </w:tabs>
        <w:rPr>
          <w:bCs/>
          <w:lang w:val="fr-CH" w:eastAsia="fr-CH"/>
        </w:rPr>
      </w:pPr>
      <w:r w:rsidRPr="00F56079">
        <w:rPr>
          <w:bCs/>
          <w:lang w:val="fr-CH" w:eastAsia="fr-CH"/>
        </w:rPr>
        <w:t>Entre savoirs scientifiques et usages normatifs </w:t>
      </w:r>
      <w:proofErr w:type="gramStart"/>
      <w:r w:rsidRPr="00F56079">
        <w:rPr>
          <w:bCs/>
          <w:lang w:val="fr-CH" w:eastAsia="fr-CH"/>
        </w:rPr>
        <w:t>:</w:t>
      </w:r>
      <w:proofErr w:type="gramEnd"/>
      <w:r w:rsidRPr="00F56079">
        <w:rPr>
          <w:bCs/>
          <w:lang w:val="fr-CH" w:eastAsia="fr-CH"/>
        </w:rPr>
        <w:br/>
        <w:t>les enquêtes internationales d’évaluation des acquis des élèves</w:t>
      </w:r>
    </w:p>
    <w:p w:rsidR="00D54A77" w:rsidRPr="006D6DB3" w:rsidRDefault="00D54A77" w:rsidP="00D54A77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6D6DB3">
        <w:rPr>
          <w:i/>
          <w:lang w:val="fr-CH" w:eastAsia="fr-CH"/>
        </w:rPr>
        <w:t>Dominique Lafontaine &amp; Christian Monseur</w:t>
      </w:r>
    </w:p>
    <w:p w:rsidR="00D54A77" w:rsidRPr="006D6DB3" w:rsidRDefault="00D54A77" w:rsidP="00D54A77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6D6DB3">
        <w:rPr>
          <w:i/>
          <w:lang w:val="fr-CH" w:eastAsia="fr-CH"/>
        </w:rPr>
        <w:t>Université de Liège</w:t>
      </w:r>
    </w:p>
    <w:p w:rsidR="00C254CA" w:rsidRPr="00A72BAC" w:rsidRDefault="00C254CA" w:rsidP="00FC3B2E">
      <w:pPr>
        <w:tabs>
          <w:tab w:val="left" w:pos="567"/>
        </w:tabs>
      </w:pPr>
    </w:p>
    <w:p w:rsidR="00D54A77" w:rsidRPr="006D6DB3" w:rsidRDefault="00D54A77" w:rsidP="00D54A77">
      <w:pPr>
        <w:tabs>
          <w:tab w:val="left" w:pos="567"/>
        </w:tabs>
        <w:rPr>
          <w:bCs/>
          <w:lang w:val="fr-CH" w:eastAsia="fr-CH"/>
        </w:rPr>
      </w:pPr>
      <w:r w:rsidRPr="006D6DB3">
        <w:rPr>
          <w:bCs/>
          <w:lang w:val="fr-CH" w:eastAsia="fr-CH"/>
        </w:rPr>
        <w:t>Les évaluateurs, des épistémologues en actes ?</w:t>
      </w:r>
    </w:p>
    <w:p w:rsidR="00D54A77" w:rsidRPr="006D6DB3" w:rsidRDefault="00D54A77" w:rsidP="00D54A77">
      <w:pPr>
        <w:tabs>
          <w:tab w:val="left" w:pos="567"/>
        </w:tabs>
        <w:rPr>
          <w:i/>
          <w:lang w:val="fr-CH" w:eastAsia="fr-CH"/>
        </w:rPr>
      </w:pPr>
      <w:r w:rsidRPr="006D6DB3">
        <w:rPr>
          <w:i/>
          <w:lang w:val="fr-CH" w:eastAsia="fr-CH"/>
        </w:rPr>
        <w:t>Claire Tourmen &amp; Patrick Mayen</w:t>
      </w:r>
    </w:p>
    <w:p w:rsidR="00D54A77" w:rsidRPr="006D6DB3" w:rsidRDefault="00D54A77" w:rsidP="00D54A77">
      <w:pPr>
        <w:tabs>
          <w:tab w:val="left" w:pos="567"/>
        </w:tabs>
        <w:rPr>
          <w:i/>
          <w:lang w:val="fr-CH" w:eastAsia="fr-CH"/>
        </w:rPr>
      </w:pPr>
      <w:r w:rsidRPr="006D6DB3">
        <w:rPr>
          <w:i/>
          <w:lang w:val="fr-CH" w:eastAsia="fr-CH"/>
        </w:rPr>
        <w:t>AgroSup Dijon</w:t>
      </w:r>
    </w:p>
    <w:p w:rsidR="00C254CA" w:rsidRDefault="00C254CA" w:rsidP="00FC3B2E">
      <w:pPr>
        <w:tabs>
          <w:tab w:val="left" w:pos="567"/>
        </w:tabs>
        <w:rPr>
          <w:lang w:val="fr-CH"/>
        </w:rPr>
      </w:pPr>
    </w:p>
    <w:p w:rsidR="00AD66BB" w:rsidRDefault="00AD66BB" w:rsidP="00FC3B2E">
      <w:pPr>
        <w:tabs>
          <w:tab w:val="left" w:pos="567"/>
        </w:tabs>
        <w:rPr>
          <w:lang w:val="fr-CH"/>
        </w:rPr>
      </w:pPr>
    </w:p>
    <w:p w:rsidR="00C254CA" w:rsidRPr="008E7369" w:rsidRDefault="00AA41A6" w:rsidP="00FC3B2E">
      <w:pPr>
        <w:tabs>
          <w:tab w:val="left" w:pos="567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LES ACTIVIT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S D’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VALUATION</w:t>
      </w:r>
      <w:r w:rsidR="00F83F5C">
        <w:rPr>
          <w:b/>
          <w:sz w:val="20"/>
          <w:szCs w:val="20"/>
          <w:lang w:val="fr-CH"/>
        </w:rPr>
        <w:t> :</w:t>
      </w:r>
      <w:r>
        <w:rPr>
          <w:b/>
          <w:sz w:val="20"/>
          <w:szCs w:val="20"/>
          <w:lang w:val="fr-CH"/>
        </w:rPr>
        <w:t xml:space="preserve"> QUELLES MOD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LISATIONS MISES EN ŒUVRE ?</w:t>
      </w:r>
    </w:p>
    <w:p w:rsidR="00C25E45" w:rsidRPr="00C25E45" w:rsidRDefault="00C25E45" w:rsidP="00FC3B2E">
      <w:pPr>
        <w:tabs>
          <w:tab w:val="left" w:pos="567"/>
        </w:tabs>
        <w:rPr>
          <w:b/>
          <w:sz w:val="22"/>
          <w:szCs w:val="22"/>
          <w:lang w:val="fr-CH"/>
        </w:rPr>
      </w:pPr>
    </w:p>
    <w:p w:rsidR="00D24B97" w:rsidRPr="00D11026" w:rsidRDefault="00D24B97" w:rsidP="00095811">
      <w:pPr>
        <w:tabs>
          <w:tab w:val="left" w:pos="573"/>
        </w:tabs>
        <w:ind w:right="-29"/>
      </w:pPr>
      <w:r w:rsidRPr="00D11026">
        <w:t>L’évaluation des élèves</w:t>
      </w:r>
      <w:r>
        <w:t>.</w:t>
      </w:r>
      <w:r w:rsidR="00095811">
        <w:br/>
      </w:r>
      <w:r w:rsidRPr="00D11026">
        <w:t>Une modélisation interactionniste des pratiques professorales</w:t>
      </w:r>
    </w:p>
    <w:p w:rsidR="00D24B97" w:rsidRPr="00D11026" w:rsidRDefault="00D24B97" w:rsidP="00D24B97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D11026">
        <w:rPr>
          <w:i/>
          <w:lang w:val="fr-CH" w:eastAsia="fr-CH"/>
        </w:rPr>
        <w:t>Pierre Merle</w:t>
      </w:r>
    </w:p>
    <w:p w:rsidR="00D24B97" w:rsidRPr="00D11026" w:rsidRDefault="00D24B97" w:rsidP="00D24B97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D11026">
        <w:rPr>
          <w:i/>
          <w:lang w:val="fr-CH" w:eastAsia="fr-CH"/>
        </w:rPr>
        <w:t>IUFM de Bretagne et Université européenne de Bretagne</w:t>
      </w:r>
    </w:p>
    <w:p w:rsidR="00193F63" w:rsidRPr="00F71D23" w:rsidRDefault="00193F63" w:rsidP="00FC3B2E">
      <w:pPr>
        <w:tabs>
          <w:tab w:val="left" w:pos="567"/>
        </w:tabs>
        <w:rPr>
          <w:i/>
          <w:lang w:val="fr-CH"/>
        </w:rPr>
      </w:pPr>
    </w:p>
    <w:p w:rsidR="00D24B97" w:rsidRPr="00D11026" w:rsidRDefault="00D24B97" w:rsidP="00095811">
      <w:pPr>
        <w:tabs>
          <w:tab w:val="left" w:pos="6840"/>
        </w:tabs>
        <w:rPr>
          <w:bCs/>
          <w:lang w:val="fr-CH" w:eastAsia="fr-CH"/>
        </w:rPr>
      </w:pPr>
      <w:r w:rsidRPr="003F66FB">
        <w:rPr>
          <w:bCs/>
          <w:lang w:val="fr-CH" w:eastAsia="fr-CH"/>
        </w:rPr>
        <w:t xml:space="preserve">Elaboration </w:t>
      </w:r>
      <w:r w:rsidR="00F56079" w:rsidRPr="003F66FB">
        <w:rPr>
          <w:bCs/>
          <w:lang w:val="fr-CH" w:eastAsia="fr-CH"/>
        </w:rPr>
        <w:t xml:space="preserve">et validation </w:t>
      </w:r>
      <w:r w:rsidRPr="003F66FB">
        <w:rPr>
          <w:bCs/>
          <w:lang w:val="fr-CH" w:eastAsia="fr-CH"/>
        </w:rPr>
        <w:t>d’un questionnaire d’attitudes en éducation </w:t>
      </w:r>
      <w:proofErr w:type="gramStart"/>
      <w:r w:rsidRPr="003F66FB">
        <w:rPr>
          <w:bCs/>
          <w:lang w:val="fr-CH" w:eastAsia="fr-CH"/>
        </w:rPr>
        <w:t>:</w:t>
      </w:r>
      <w:proofErr w:type="gramEnd"/>
      <w:r w:rsidR="00095811">
        <w:rPr>
          <w:bCs/>
          <w:lang w:val="fr-CH" w:eastAsia="fr-CH"/>
        </w:rPr>
        <w:br/>
      </w:r>
      <w:r w:rsidRPr="003F66FB">
        <w:rPr>
          <w:bCs/>
          <w:lang w:val="fr-CH" w:eastAsia="fr-CH"/>
        </w:rPr>
        <w:t>considérations épistémologiques</w:t>
      </w:r>
      <w:r w:rsidR="00B03D4C">
        <w:rPr>
          <w:bCs/>
          <w:lang w:val="fr-CH" w:eastAsia="fr-CH"/>
        </w:rPr>
        <w:t xml:space="preserve"> et métrologiques</w:t>
      </w:r>
    </w:p>
    <w:p w:rsidR="00D24B97" w:rsidRPr="00D11026" w:rsidRDefault="00D24B97" w:rsidP="00D24B97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D11026">
        <w:rPr>
          <w:i/>
          <w:lang w:val="fr-CH" w:eastAsia="fr-CH"/>
        </w:rPr>
        <w:t>Pierre Valois,</w:t>
      </w:r>
      <w:r w:rsidR="002C7344">
        <w:rPr>
          <w:i/>
          <w:lang w:val="fr-CH" w:eastAsia="fr-CH"/>
        </w:rPr>
        <w:t xml:space="preserve"> </w:t>
      </w:r>
      <w:r w:rsidRPr="00D11026">
        <w:rPr>
          <w:i/>
          <w:lang w:val="fr-CH" w:eastAsia="fr-CH"/>
        </w:rPr>
        <w:t>Claude Houssemand &amp; Astrid de Leeuw</w:t>
      </w:r>
    </w:p>
    <w:p w:rsidR="00D24B97" w:rsidRPr="00D11026" w:rsidRDefault="00D24B97" w:rsidP="00D24B97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D11026">
        <w:rPr>
          <w:i/>
          <w:lang w:val="fr-CH" w:eastAsia="fr-CH"/>
        </w:rPr>
        <w:t>Université du Luxembourg</w:t>
      </w:r>
    </w:p>
    <w:p w:rsidR="00C254CA" w:rsidRPr="00437FDE" w:rsidRDefault="00C254CA" w:rsidP="00FC3B2E">
      <w:pPr>
        <w:tabs>
          <w:tab w:val="left" w:pos="567"/>
        </w:tabs>
      </w:pPr>
    </w:p>
    <w:p w:rsidR="00EF222B" w:rsidRPr="00D11026" w:rsidRDefault="00EF222B" w:rsidP="00EF222B">
      <w:pPr>
        <w:tabs>
          <w:tab w:val="left" w:pos="567"/>
        </w:tabs>
        <w:jc w:val="both"/>
        <w:rPr>
          <w:bCs/>
          <w:lang w:val="fr-CA"/>
        </w:rPr>
      </w:pPr>
      <w:r w:rsidRPr="00D11026">
        <w:rPr>
          <w:bCs/>
          <w:lang w:val="fr-CA"/>
        </w:rPr>
        <w:t>Autorégulation et évaluation-soutien d’apprentissage</w:t>
      </w:r>
    </w:p>
    <w:p w:rsidR="00EF222B" w:rsidRPr="00D11026" w:rsidRDefault="00EF222B" w:rsidP="00EF222B">
      <w:pPr>
        <w:tabs>
          <w:tab w:val="left" w:pos="567"/>
        </w:tabs>
        <w:jc w:val="both"/>
        <w:rPr>
          <w:i/>
          <w:lang w:val="fr-CA"/>
        </w:rPr>
      </w:pPr>
      <w:r w:rsidRPr="00D11026">
        <w:rPr>
          <w:i/>
          <w:lang w:val="fr-CA"/>
        </w:rPr>
        <w:t>Dany Laveault</w:t>
      </w:r>
    </w:p>
    <w:p w:rsidR="00EF222B" w:rsidRPr="00D11026" w:rsidRDefault="00EF222B" w:rsidP="00EF222B">
      <w:pPr>
        <w:tabs>
          <w:tab w:val="left" w:pos="567"/>
        </w:tabs>
        <w:jc w:val="both"/>
        <w:rPr>
          <w:i/>
          <w:lang w:val="fr-CA"/>
        </w:rPr>
      </w:pPr>
      <w:r w:rsidRPr="00D11026">
        <w:rPr>
          <w:i/>
          <w:lang w:val="fr-CA"/>
        </w:rPr>
        <w:t>Université d’Ottawa</w:t>
      </w:r>
    </w:p>
    <w:p w:rsidR="00EF222B" w:rsidRDefault="00EF222B" w:rsidP="00FC3B2E">
      <w:pPr>
        <w:tabs>
          <w:tab w:val="left" w:pos="567"/>
        </w:tabs>
        <w:rPr>
          <w:lang w:val="fr-CH"/>
        </w:rPr>
      </w:pPr>
    </w:p>
    <w:p w:rsidR="00EF222B" w:rsidRPr="008A3C96" w:rsidRDefault="00EF222B" w:rsidP="00EF222B">
      <w:pPr>
        <w:rPr>
          <w:bCs/>
          <w:lang w:val="fr-CH" w:eastAsia="fr-CH"/>
        </w:rPr>
      </w:pPr>
      <w:r w:rsidRPr="003F66FB">
        <w:rPr>
          <w:bCs/>
          <w:lang w:val="fr-CH" w:eastAsia="fr-CH"/>
        </w:rPr>
        <w:t>Les modes de pensée, organisateurs des modèles d’évaluation </w:t>
      </w:r>
      <w:proofErr w:type="gramStart"/>
      <w:r w:rsidRPr="003F66FB">
        <w:rPr>
          <w:bCs/>
          <w:lang w:val="fr-CH" w:eastAsia="fr-CH"/>
        </w:rPr>
        <w:t>:</w:t>
      </w:r>
      <w:proofErr w:type="gramEnd"/>
      <w:r w:rsidR="00095811">
        <w:rPr>
          <w:bCs/>
          <w:lang w:val="fr-CH" w:eastAsia="fr-CH"/>
        </w:rPr>
        <w:br/>
      </w:r>
      <w:r w:rsidRPr="003F66FB">
        <w:rPr>
          <w:bCs/>
          <w:lang w:val="fr-CH" w:eastAsia="fr-CH"/>
        </w:rPr>
        <w:t>pour la reconnaissance d’une épistémologie profane</w:t>
      </w:r>
    </w:p>
    <w:p w:rsidR="00EF222B" w:rsidRPr="008A3C96" w:rsidRDefault="00EF222B" w:rsidP="00EF222B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8A3C96">
        <w:rPr>
          <w:i/>
          <w:lang w:val="fr-CH" w:eastAsia="fr-CH"/>
        </w:rPr>
        <w:t>Michel Vial</w:t>
      </w:r>
    </w:p>
    <w:p w:rsidR="00EF222B" w:rsidRDefault="00EF222B" w:rsidP="00EF222B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8A3C96">
        <w:rPr>
          <w:i/>
          <w:lang w:val="fr-CH" w:eastAsia="fr-CH"/>
        </w:rPr>
        <w:t>Université de Provence</w:t>
      </w:r>
    </w:p>
    <w:p w:rsidR="00EA718C" w:rsidRDefault="00EA718C" w:rsidP="00A73C81">
      <w:pPr>
        <w:autoSpaceDE w:val="0"/>
        <w:autoSpaceDN w:val="0"/>
        <w:adjustRightInd w:val="0"/>
        <w:rPr>
          <w:bCs/>
          <w:lang w:eastAsia="fr-CH"/>
        </w:rPr>
      </w:pPr>
    </w:p>
    <w:p w:rsidR="00F56375" w:rsidRPr="008A3C96" w:rsidRDefault="004079E2" w:rsidP="00A73C81">
      <w:pPr>
        <w:autoSpaceDE w:val="0"/>
        <w:autoSpaceDN w:val="0"/>
        <w:adjustRightInd w:val="0"/>
        <w:rPr>
          <w:bCs/>
          <w:lang w:eastAsia="fr-CH"/>
        </w:rPr>
      </w:pPr>
      <w:r>
        <w:rPr>
          <w:bCs/>
          <w:lang w:eastAsia="fr-CH"/>
        </w:rPr>
        <w:lastRenderedPageBreak/>
        <w:t>Modélisation de l</w:t>
      </w:r>
      <w:r w:rsidR="00F56375" w:rsidRPr="004079E2">
        <w:rPr>
          <w:bCs/>
          <w:lang w:eastAsia="fr-CH"/>
        </w:rPr>
        <w:t>a participation des acteurs dans le processus</w:t>
      </w:r>
      <w:r w:rsidR="00A73C81">
        <w:rPr>
          <w:bCs/>
          <w:lang w:eastAsia="fr-CH"/>
        </w:rPr>
        <w:br/>
      </w:r>
      <w:r w:rsidR="00F56375" w:rsidRPr="004079E2">
        <w:rPr>
          <w:bCs/>
          <w:lang w:eastAsia="fr-CH"/>
        </w:rPr>
        <w:t>d’évaluation</w:t>
      </w:r>
      <w:r w:rsidR="00A73C81">
        <w:rPr>
          <w:bCs/>
          <w:lang w:eastAsia="fr-CH"/>
        </w:rPr>
        <w:t xml:space="preserve"> </w:t>
      </w:r>
      <w:r>
        <w:rPr>
          <w:bCs/>
          <w:lang w:eastAsia="fr-CH"/>
        </w:rPr>
        <w:t>de la formation</w:t>
      </w:r>
    </w:p>
    <w:p w:rsidR="00F56375" w:rsidRDefault="00F56375" w:rsidP="00F56375">
      <w:pPr>
        <w:tabs>
          <w:tab w:val="left" w:pos="567"/>
        </w:tabs>
        <w:autoSpaceDE w:val="0"/>
        <w:autoSpaceDN w:val="0"/>
        <w:adjustRightInd w:val="0"/>
        <w:outlineLvl w:val="0"/>
        <w:rPr>
          <w:i/>
          <w:lang w:val="pt-PT" w:eastAsia="fr-CH"/>
        </w:rPr>
      </w:pPr>
      <w:r w:rsidRPr="008A3C96">
        <w:rPr>
          <w:i/>
          <w:lang w:val="pt-PT" w:eastAsia="fr-CH"/>
        </w:rPr>
        <w:t>Pedro Rodrigues</w:t>
      </w:r>
      <w:r>
        <w:rPr>
          <w:i/>
          <w:lang w:val="pt-PT" w:eastAsia="fr-CH"/>
        </w:rPr>
        <w:t>* &amp;</w:t>
      </w:r>
      <w:r w:rsidRPr="008A3C96">
        <w:rPr>
          <w:i/>
          <w:lang w:val="pt-PT" w:eastAsia="fr-CH"/>
        </w:rPr>
        <w:t xml:space="preserve"> Eusébio André Machado</w:t>
      </w:r>
      <w:r>
        <w:rPr>
          <w:i/>
          <w:lang w:val="pt-PT" w:eastAsia="fr-CH"/>
        </w:rPr>
        <w:t>**</w:t>
      </w:r>
    </w:p>
    <w:p w:rsidR="00F56375" w:rsidRPr="008A3C96" w:rsidRDefault="00F56375" w:rsidP="00F56375">
      <w:pPr>
        <w:tabs>
          <w:tab w:val="left" w:pos="567"/>
        </w:tabs>
        <w:autoSpaceDE w:val="0"/>
        <w:autoSpaceDN w:val="0"/>
        <w:adjustRightInd w:val="0"/>
        <w:outlineLvl w:val="0"/>
        <w:rPr>
          <w:i/>
          <w:lang w:val="pt-PT" w:eastAsia="fr-CH"/>
        </w:rPr>
      </w:pPr>
      <w:r>
        <w:rPr>
          <w:i/>
          <w:lang w:val="pt-PT" w:eastAsia="fr-CH"/>
        </w:rPr>
        <w:t>*</w:t>
      </w:r>
      <w:r w:rsidRPr="008A3C96">
        <w:rPr>
          <w:i/>
          <w:lang w:val="pt-PT" w:eastAsia="fr-CH"/>
        </w:rPr>
        <w:t>Université de Lisbonne</w:t>
      </w:r>
      <w:r>
        <w:rPr>
          <w:i/>
          <w:lang w:val="pt-PT" w:eastAsia="fr-CH"/>
        </w:rPr>
        <w:t xml:space="preserve"> **</w:t>
      </w:r>
      <w:r w:rsidRPr="008A3C96">
        <w:rPr>
          <w:i/>
          <w:lang w:val="pt-PT" w:eastAsia="fr-CH"/>
        </w:rPr>
        <w:t>Université Portucalense</w:t>
      </w:r>
    </w:p>
    <w:p w:rsidR="00F56375" w:rsidRPr="008A3C96" w:rsidRDefault="00F56375" w:rsidP="00EF222B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</w:p>
    <w:p w:rsidR="006D389B" w:rsidRPr="00437FDE" w:rsidRDefault="006D389B" w:rsidP="00FC3B2E">
      <w:pPr>
        <w:tabs>
          <w:tab w:val="left" w:pos="567"/>
        </w:tabs>
      </w:pPr>
    </w:p>
    <w:p w:rsidR="00C254CA" w:rsidRPr="008E7369" w:rsidRDefault="00AA41A6" w:rsidP="00FC3B2E">
      <w:pPr>
        <w:tabs>
          <w:tab w:val="left" w:pos="567"/>
        </w:tabs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 xml:space="preserve">D’UNE 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PIST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 xml:space="preserve">MOLOGIE ABSENTE </w:t>
      </w:r>
      <w:r w:rsidR="0060428D">
        <w:rPr>
          <w:b/>
          <w:sz w:val="20"/>
          <w:szCs w:val="20"/>
          <w:lang w:val="fr-CH"/>
        </w:rPr>
        <w:t>À</w:t>
      </w:r>
      <w:r>
        <w:rPr>
          <w:b/>
          <w:sz w:val="20"/>
          <w:szCs w:val="20"/>
          <w:lang w:val="fr-CH"/>
        </w:rPr>
        <w:t xml:space="preserve"> UNE 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PIST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MOLOGIE EN D</w:t>
      </w:r>
      <w:r w:rsidRPr="00AF4248">
        <w:rPr>
          <w:b/>
          <w:sz w:val="20"/>
          <w:szCs w:val="20"/>
          <w:lang w:val="fr-CH"/>
        </w:rPr>
        <w:t>É</w:t>
      </w:r>
      <w:r>
        <w:rPr>
          <w:b/>
          <w:sz w:val="20"/>
          <w:szCs w:val="20"/>
          <w:lang w:val="fr-CH"/>
        </w:rPr>
        <w:t>BAT</w:t>
      </w:r>
    </w:p>
    <w:p w:rsidR="00C25E45" w:rsidRPr="00C25E45" w:rsidRDefault="00C25E45" w:rsidP="00FC3B2E">
      <w:pPr>
        <w:tabs>
          <w:tab w:val="left" w:pos="567"/>
        </w:tabs>
        <w:rPr>
          <w:b/>
          <w:sz w:val="22"/>
          <w:szCs w:val="22"/>
          <w:lang w:val="fr-CH"/>
        </w:rPr>
      </w:pPr>
    </w:p>
    <w:p w:rsidR="00865A34" w:rsidRPr="00AC624E" w:rsidRDefault="00865A34" w:rsidP="00865A34">
      <w:pPr>
        <w:pStyle w:val="Titre"/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  <w:r w:rsidRPr="00AC624E">
        <w:rPr>
          <w:rFonts w:ascii="Times New Roman" w:hAnsi="Times New Roman"/>
          <w:b w:val="0"/>
          <w:sz w:val="24"/>
          <w:szCs w:val="24"/>
        </w:rPr>
        <w:t>Enjeux épistémologiques, et donc aussi politiques, de la méta-évaluation</w:t>
      </w:r>
    </w:p>
    <w:p w:rsidR="00865A34" w:rsidRPr="00865A34" w:rsidRDefault="00865A34" w:rsidP="00865A34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865A34">
        <w:rPr>
          <w:i/>
          <w:lang w:val="fr-CH" w:eastAsia="fr-CH"/>
        </w:rPr>
        <w:t>Lise Demailly</w:t>
      </w:r>
    </w:p>
    <w:p w:rsidR="00865A34" w:rsidRDefault="00865A34" w:rsidP="00865A34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865A34">
        <w:rPr>
          <w:i/>
          <w:lang w:val="fr-CH" w:eastAsia="fr-CH"/>
        </w:rPr>
        <w:t>Université de Lille 1</w:t>
      </w:r>
    </w:p>
    <w:p w:rsidR="00865A34" w:rsidRPr="00865A34" w:rsidRDefault="00865A34" w:rsidP="00865A34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</w:p>
    <w:p w:rsidR="00BC2B82" w:rsidRPr="00AC624E" w:rsidRDefault="00BC2B82" w:rsidP="00BC2B82">
      <w:pPr>
        <w:rPr>
          <w:lang w:val="fr-CH"/>
        </w:rPr>
      </w:pPr>
      <w:r w:rsidRPr="00AC624E">
        <w:rPr>
          <w:lang w:val="fr-CH"/>
        </w:rPr>
        <w:t>Les exigences inconciliables des activités évaluatives</w:t>
      </w:r>
      <w:r w:rsidR="00BA2616">
        <w:rPr>
          <w:lang w:val="fr-CH"/>
        </w:rPr>
        <w:br/>
      </w:r>
      <w:r w:rsidRPr="00AC624E">
        <w:rPr>
          <w:lang w:val="fr-CH"/>
        </w:rPr>
        <w:t>et leurs paradigmes de référence</w:t>
      </w:r>
    </w:p>
    <w:p w:rsidR="00BC2B82" w:rsidRPr="00E24162" w:rsidRDefault="00BC2B82" w:rsidP="00BC2B82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E24162">
        <w:rPr>
          <w:i/>
          <w:lang w:val="fr-CH" w:eastAsia="fr-CH"/>
        </w:rPr>
        <w:t>Linda Allal</w:t>
      </w:r>
    </w:p>
    <w:p w:rsidR="00BC2B82" w:rsidRDefault="00BC2B82" w:rsidP="00BC2B82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E24162">
        <w:rPr>
          <w:i/>
          <w:lang w:val="fr-CH" w:eastAsia="fr-CH"/>
        </w:rPr>
        <w:t>Université de Genève</w:t>
      </w:r>
    </w:p>
    <w:p w:rsidR="00BC2B82" w:rsidRPr="00E24162" w:rsidRDefault="00BC2B82" w:rsidP="00BC2B82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</w:p>
    <w:p w:rsidR="00BC2B82" w:rsidRPr="00E24162" w:rsidRDefault="00BC2B82" w:rsidP="00BC2B82">
      <w:pPr>
        <w:rPr>
          <w:bCs/>
          <w:lang w:val="fr-CH" w:eastAsia="fr-CH"/>
        </w:rPr>
      </w:pPr>
      <w:r w:rsidRPr="00E24162">
        <w:rPr>
          <w:bCs/>
          <w:lang w:val="fr-CH" w:eastAsia="fr-CH"/>
        </w:rPr>
        <w:t>A la recherche de paradigmes unificateurs ou de paradigmes intégrateurs ?</w:t>
      </w:r>
    </w:p>
    <w:p w:rsidR="00BC2B82" w:rsidRPr="00E24162" w:rsidRDefault="00BC2B82" w:rsidP="00BC2B82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E24162">
        <w:rPr>
          <w:i/>
          <w:lang w:val="fr-CH" w:eastAsia="fr-CH"/>
        </w:rPr>
        <w:t>Jean-Marie De Ketele</w:t>
      </w:r>
    </w:p>
    <w:p w:rsidR="00BC2B82" w:rsidRDefault="00BC2B82" w:rsidP="00BC2B82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  <w:r w:rsidRPr="00E24162">
        <w:rPr>
          <w:i/>
          <w:lang w:val="fr-CH" w:eastAsia="fr-CH"/>
        </w:rPr>
        <w:t>Université catholique de Louvain</w:t>
      </w:r>
    </w:p>
    <w:p w:rsidR="00BC2B82" w:rsidRPr="00E24162" w:rsidRDefault="00BC2B82" w:rsidP="00BC2B82">
      <w:pPr>
        <w:tabs>
          <w:tab w:val="left" w:pos="567"/>
        </w:tabs>
        <w:autoSpaceDE w:val="0"/>
        <w:autoSpaceDN w:val="0"/>
        <w:adjustRightInd w:val="0"/>
        <w:rPr>
          <w:i/>
          <w:lang w:val="fr-CH" w:eastAsia="fr-CH"/>
        </w:rPr>
      </w:pPr>
    </w:p>
    <w:p w:rsidR="00BC2B82" w:rsidRPr="00E24162" w:rsidRDefault="00BC2B82" w:rsidP="00BC2B82">
      <w:pPr>
        <w:tabs>
          <w:tab w:val="left" w:pos="567"/>
        </w:tabs>
      </w:pPr>
      <w:r w:rsidRPr="00E24162">
        <w:t>Configurations pour une épistémologie de l’évaluation</w:t>
      </w:r>
    </w:p>
    <w:p w:rsidR="00BC2B82" w:rsidRPr="00E24162" w:rsidRDefault="00BC2B82" w:rsidP="00BC2B82">
      <w:pPr>
        <w:tabs>
          <w:tab w:val="left" w:pos="567"/>
        </w:tabs>
        <w:rPr>
          <w:i/>
        </w:rPr>
      </w:pPr>
      <w:r w:rsidRPr="00E24162">
        <w:rPr>
          <w:i/>
        </w:rPr>
        <w:t>Gérard Figari</w:t>
      </w:r>
    </w:p>
    <w:p w:rsidR="00BC2B82" w:rsidRPr="00E24162" w:rsidRDefault="00BC2B82" w:rsidP="00BC2B82">
      <w:pPr>
        <w:tabs>
          <w:tab w:val="left" w:pos="567"/>
        </w:tabs>
        <w:rPr>
          <w:i/>
        </w:rPr>
      </w:pPr>
      <w:r w:rsidRPr="00E24162">
        <w:rPr>
          <w:i/>
        </w:rPr>
        <w:t>Université de Grenoble</w:t>
      </w:r>
    </w:p>
    <w:p w:rsidR="00BC2B82" w:rsidRDefault="00BC2B82" w:rsidP="00BC2B82">
      <w:pPr>
        <w:tabs>
          <w:tab w:val="left" w:pos="567"/>
        </w:tabs>
      </w:pPr>
    </w:p>
    <w:sectPr w:rsidR="00BC2B82" w:rsidSect="00BA2616">
      <w:footerReference w:type="even" r:id="rId6"/>
      <w:foot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CD" w:rsidRDefault="009F72CD">
      <w:r>
        <w:separator/>
      </w:r>
    </w:p>
  </w:endnote>
  <w:endnote w:type="continuationSeparator" w:id="0">
    <w:p w:rsidR="009F72CD" w:rsidRDefault="009F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F3" w:rsidRDefault="008E12F3" w:rsidP="00EA718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E12F3" w:rsidRDefault="008E12F3" w:rsidP="00022C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F3" w:rsidRDefault="008E12F3" w:rsidP="00EA718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B4C8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E12F3" w:rsidRDefault="008E12F3" w:rsidP="00022C4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CD" w:rsidRDefault="009F72CD">
      <w:r>
        <w:separator/>
      </w:r>
    </w:p>
  </w:footnote>
  <w:footnote w:type="continuationSeparator" w:id="0">
    <w:p w:rsidR="009F72CD" w:rsidRDefault="009F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6F0"/>
    <w:rsid w:val="00022C45"/>
    <w:rsid w:val="00046E2E"/>
    <w:rsid w:val="00062CA5"/>
    <w:rsid w:val="000918FC"/>
    <w:rsid w:val="00095811"/>
    <w:rsid w:val="00123A3B"/>
    <w:rsid w:val="0015064F"/>
    <w:rsid w:val="0017168B"/>
    <w:rsid w:val="00193F63"/>
    <w:rsid w:val="001B5140"/>
    <w:rsid w:val="00214649"/>
    <w:rsid w:val="002B781E"/>
    <w:rsid w:val="002C7344"/>
    <w:rsid w:val="00367973"/>
    <w:rsid w:val="00375F9F"/>
    <w:rsid w:val="003825F7"/>
    <w:rsid w:val="003C7547"/>
    <w:rsid w:val="003F66FB"/>
    <w:rsid w:val="004079E2"/>
    <w:rsid w:val="00433DC8"/>
    <w:rsid w:val="00497FB9"/>
    <w:rsid w:val="004B4C8E"/>
    <w:rsid w:val="004B6027"/>
    <w:rsid w:val="004D583C"/>
    <w:rsid w:val="005636F9"/>
    <w:rsid w:val="00566C35"/>
    <w:rsid w:val="005B3576"/>
    <w:rsid w:val="005F257B"/>
    <w:rsid w:val="0060428D"/>
    <w:rsid w:val="00677ED8"/>
    <w:rsid w:val="006808B9"/>
    <w:rsid w:val="006C60A1"/>
    <w:rsid w:val="006D389B"/>
    <w:rsid w:val="006D6319"/>
    <w:rsid w:val="00751AF4"/>
    <w:rsid w:val="00751C54"/>
    <w:rsid w:val="00761E46"/>
    <w:rsid w:val="007D3DE6"/>
    <w:rsid w:val="007D5125"/>
    <w:rsid w:val="00830FB6"/>
    <w:rsid w:val="00865A34"/>
    <w:rsid w:val="00896002"/>
    <w:rsid w:val="008B01F5"/>
    <w:rsid w:val="008C0EE5"/>
    <w:rsid w:val="008E12F3"/>
    <w:rsid w:val="008E7369"/>
    <w:rsid w:val="009627AC"/>
    <w:rsid w:val="009777F6"/>
    <w:rsid w:val="009C614F"/>
    <w:rsid w:val="009F72CD"/>
    <w:rsid w:val="00A07233"/>
    <w:rsid w:val="00A5139A"/>
    <w:rsid w:val="00A53531"/>
    <w:rsid w:val="00A61E92"/>
    <w:rsid w:val="00A73C81"/>
    <w:rsid w:val="00A97BE9"/>
    <w:rsid w:val="00AA41A6"/>
    <w:rsid w:val="00AD66BB"/>
    <w:rsid w:val="00AF4248"/>
    <w:rsid w:val="00AF7B84"/>
    <w:rsid w:val="00B03D4C"/>
    <w:rsid w:val="00B401E3"/>
    <w:rsid w:val="00BA2616"/>
    <w:rsid w:val="00BA4FB5"/>
    <w:rsid w:val="00BC2B82"/>
    <w:rsid w:val="00BE7B5F"/>
    <w:rsid w:val="00C254CA"/>
    <w:rsid w:val="00C25E45"/>
    <w:rsid w:val="00D17FB7"/>
    <w:rsid w:val="00D24B97"/>
    <w:rsid w:val="00D54A77"/>
    <w:rsid w:val="00D62CDB"/>
    <w:rsid w:val="00D71140"/>
    <w:rsid w:val="00DD366F"/>
    <w:rsid w:val="00E43CED"/>
    <w:rsid w:val="00E56EF3"/>
    <w:rsid w:val="00E640BA"/>
    <w:rsid w:val="00E869EE"/>
    <w:rsid w:val="00E86A7E"/>
    <w:rsid w:val="00EA1F16"/>
    <w:rsid w:val="00EA693D"/>
    <w:rsid w:val="00EA718C"/>
    <w:rsid w:val="00EB171C"/>
    <w:rsid w:val="00EB7231"/>
    <w:rsid w:val="00EF222B"/>
    <w:rsid w:val="00F56079"/>
    <w:rsid w:val="00F56375"/>
    <w:rsid w:val="00F57EA7"/>
    <w:rsid w:val="00F7389B"/>
    <w:rsid w:val="00F83F5C"/>
    <w:rsid w:val="00F86EC0"/>
    <w:rsid w:val="00FC16BE"/>
    <w:rsid w:val="00FC3B2E"/>
    <w:rsid w:val="00FE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174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4D34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81174"/>
    <w:pPr>
      <w:keepNext/>
      <w:spacing w:before="180" w:after="180"/>
      <w:outlineLvl w:val="1"/>
    </w:pPr>
    <w:rPr>
      <w:rFonts w:cs="Arial"/>
      <w:bCs/>
      <w:iCs/>
      <w:sz w:val="36"/>
      <w:szCs w:val="27"/>
    </w:rPr>
  </w:style>
  <w:style w:type="paragraph" w:styleId="Titre3">
    <w:name w:val="heading 3"/>
    <w:basedOn w:val="Normal"/>
    <w:next w:val="Normal"/>
    <w:qFormat/>
    <w:rsid w:val="000C6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8">
    <w:name w:val="heading 8"/>
    <w:basedOn w:val="Normal"/>
    <w:next w:val="Normal"/>
    <w:qFormat/>
    <w:rsid w:val="004D3495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Default">
    <w:name w:val="Default"/>
    <w:rsid w:val="00C81174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Pieddepage">
    <w:name w:val="footer"/>
    <w:basedOn w:val="Normal"/>
    <w:rsid w:val="0031602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6024"/>
  </w:style>
  <w:style w:type="paragraph" w:styleId="Textedebulles">
    <w:name w:val="Balloon Text"/>
    <w:basedOn w:val="Normal"/>
    <w:semiHidden/>
    <w:rsid w:val="000355D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95B8D"/>
    <w:pPr>
      <w:suppressAutoHyphens/>
      <w:jc w:val="both"/>
    </w:pPr>
    <w:rPr>
      <w:szCs w:val="20"/>
      <w:lang w:eastAsia="ar-SA"/>
    </w:rPr>
  </w:style>
  <w:style w:type="paragraph" w:styleId="Notedebasdepage">
    <w:name w:val="footnote text"/>
    <w:basedOn w:val="Normal"/>
    <w:semiHidden/>
    <w:rsid w:val="00B95B8D"/>
    <w:rPr>
      <w:rFonts w:ascii="Times" w:eastAsia="Times" w:hAnsi="Times"/>
      <w:szCs w:val="20"/>
    </w:rPr>
  </w:style>
  <w:style w:type="character" w:styleId="Appelnotedebasdep">
    <w:name w:val="footnote reference"/>
    <w:semiHidden/>
    <w:rsid w:val="00B95B8D"/>
    <w:rPr>
      <w:vertAlign w:val="superscript"/>
    </w:rPr>
  </w:style>
  <w:style w:type="paragraph" w:customStyle="1" w:styleId="DT-paragraphe">
    <w:name w:val="DT - paragraphe"/>
    <w:basedOn w:val="Normal"/>
    <w:rsid w:val="006E1FBB"/>
    <w:pPr>
      <w:autoSpaceDE w:val="0"/>
      <w:autoSpaceDN w:val="0"/>
      <w:spacing w:before="100" w:line="360" w:lineRule="auto"/>
      <w:ind w:firstLine="284"/>
      <w:jc w:val="both"/>
    </w:pPr>
    <w:rPr>
      <w:color w:val="000000"/>
      <w:lang w:val="fr-CH"/>
    </w:rPr>
  </w:style>
  <w:style w:type="paragraph" w:styleId="Corpsdetexte3">
    <w:name w:val="Body Text 3"/>
    <w:basedOn w:val="Normal"/>
    <w:rsid w:val="004D3495"/>
    <w:pPr>
      <w:spacing w:after="120"/>
    </w:pPr>
    <w:rPr>
      <w:sz w:val="16"/>
      <w:szCs w:val="16"/>
    </w:rPr>
  </w:style>
  <w:style w:type="paragraph" w:customStyle="1" w:styleId="Alinea-texte">
    <w:name w:val="Alinea-texte"/>
    <w:basedOn w:val="Normal"/>
    <w:rsid w:val="000C6F13"/>
    <w:pPr>
      <w:spacing w:before="120"/>
      <w:jc w:val="both"/>
    </w:pPr>
  </w:style>
  <w:style w:type="paragraph" w:customStyle="1" w:styleId="Texte-Courant">
    <w:name w:val="Texte-Courant"/>
    <w:basedOn w:val="Normal"/>
    <w:rsid w:val="000C6F13"/>
    <w:pPr>
      <w:spacing w:before="60" w:after="60"/>
      <w:ind w:firstLine="567"/>
      <w:jc w:val="both"/>
    </w:pPr>
  </w:style>
  <w:style w:type="paragraph" w:customStyle="1" w:styleId="THtext">
    <w:name w:val="THtext"/>
    <w:basedOn w:val="Normal"/>
    <w:rsid w:val="006333EF"/>
    <w:pPr>
      <w:ind w:firstLine="851"/>
      <w:jc w:val="both"/>
    </w:pPr>
    <w:rPr>
      <w:szCs w:val="20"/>
    </w:rPr>
  </w:style>
  <w:style w:type="paragraph" w:styleId="Titre">
    <w:name w:val="Title"/>
    <w:basedOn w:val="Normal"/>
    <w:next w:val="Normal"/>
    <w:link w:val="TitreCar"/>
    <w:qFormat/>
    <w:rsid w:val="00865A34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paragraph" w:customStyle="1" w:styleId="Titre-partie">
    <w:name w:val="Titre-partie"/>
    <w:basedOn w:val="Normal"/>
    <w:rsid w:val="00C93E40"/>
    <w:pPr>
      <w:jc w:val="both"/>
    </w:pPr>
    <w:rPr>
      <w:b/>
      <w:smallCaps/>
      <w:sz w:val="28"/>
    </w:rPr>
  </w:style>
  <w:style w:type="paragraph" w:customStyle="1" w:styleId="titre-chapitre">
    <w:name w:val="titre-chapitre"/>
    <w:basedOn w:val="Normal"/>
    <w:rsid w:val="00C93E40"/>
    <w:pPr>
      <w:spacing w:before="60"/>
      <w:ind w:left="539"/>
    </w:pPr>
    <w:rPr>
      <w:b/>
      <w:noProof/>
      <w:lang w:val="fr-CH"/>
    </w:rPr>
  </w:style>
  <w:style w:type="character" w:customStyle="1" w:styleId="TitreCar">
    <w:name w:val="Titre Car"/>
    <w:link w:val="Titre"/>
    <w:rsid w:val="00865A34"/>
    <w:rPr>
      <w:rFonts w:ascii="Calibri" w:hAnsi="Calibri"/>
      <w:b/>
      <w:bCs/>
      <w:kern w:val="28"/>
      <w:sz w:val="32"/>
      <w:szCs w:val="32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Vendredi 2 février 2007</vt:lpstr>
    </vt:vector>
  </TitlesOfParts>
  <Company>unige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Vendredi 2 février 2007</dc:title>
  <dc:subject/>
  <dc:creator>deum</dc:creator>
  <cp:keywords/>
  <cp:lastModifiedBy>Sandra De Grazia</cp:lastModifiedBy>
  <cp:revision>2</cp:revision>
  <cp:lastPrinted>2012-04-25T13:25:00Z</cp:lastPrinted>
  <dcterms:created xsi:type="dcterms:W3CDTF">2012-10-25T12:50:00Z</dcterms:created>
  <dcterms:modified xsi:type="dcterms:W3CDTF">2012-10-25T12:50:00Z</dcterms:modified>
</cp:coreProperties>
</file>