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7755B95" w14:textId="47B4A474" w:rsidR="00304ED3" w:rsidRPr="00304ED3" w:rsidRDefault="006C47D6" w:rsidP="006C47D6">
      <w:pPr>
        <w:pStyle w:val="21-ResumeFR"/>
        <w:jc w:val="center"/>
        <w:rPr>
          <w:rStyle w:val="03-Gras"/>
          <w:rFonts w:ascii="Times New Roman" w:hAnsi="Times New Roman" w:cs="Times New Roman"/>
          <w:sz w:val="36"/>
        </w:rPr>
      </w:pPr>
      <w:r>
        <w:rPr>
          <w:rFonts w:ascii="Times New Roman" w:hAnsi="Times New Roman" w:cs="Times New Roman"/>
          <w:b/>
          <w:bCs/>
          <w:noProof/>
          <w:sz w:val="36"/>
          <w:lang w:eastAsia="fr-FR"/>
        </w:rPr>
        <w:drawing>
          <wp:anchor distT="0" distB="0" distL="114300" distR="114300" simplePos="0" relativeHeight="251658240" behindDoc="0" locked="0" layoutInCell="1" allowOverlap="1" wp14:anchorId="4ECF3814" wp14:editId="0EAF0707">
            <wp:simplePos x="0" y="0"/>
            <wp:positionH relativeFrom="margin">
              <wp:posOffset>-112395</wp:posOffset>
            </wp:positionH>
            <wp:positionV relativeFrom="margin">
              <wp:posOffset>-240030</wp:posOffset>
            </wp:positionV>
            <wp:extent cx="2139315" cy="3025140"/>
            <wp:effectExtent l="152400" t="152400" r="356235" b="365760"/>
            <wp:wrapSquare wrapText="bothSides"/>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NAE 148 Dyslexie Dysorthographies intervetion.png"/>
                    <pic:cNvPicPr/>
                  </pic:nvPicPr>
                  <pic:blipFill>
                    <a:blip r:embed="rId4" cstate="print">
                      <a:extLst>
                        <a:ext uri="{28A0092B-C50C-407E-A947-70E740481C1C}">
                          <a14:useLocalDpi xmlns:a14="http://schemas.microsoft.com/office/drawing/2010/main" val="0"/>
                        </a:ext>
                      </a:extLst>
                    </a:blip>
                    <a:stretch>
                      <a:fillRect/>
                    </a:stretch>
                  </pic:blipFill>
                  <pic:spPr>
                    <a:xfrm>
                      <a:off x="0" y="0"/>
                      <a:ext cx="2139315" cy="3025140"/>
                    </a:xfrm>
                    <a:prstGeom prst="rect">
                      <a:avLst/>
                    </a:prstGeom>
                    <a:ln>
                      <a:noFill/>
                    </a:ln>
                    <a:effectLst>
                      <a:outerShdw blurRad="292100" dist="139700" dir="2700000" algn="tl" rotWithShape="0">
                        <a:srgbClr val="333333">
                          <a:alpha val="65000"/>
                        </a:srgbClr>
                      </a:outerShdw>
                    </a:effectLst>
                  </pic:spPr>
                </pic:pic>
              </a:graphicData>
            </a:graphic>
            <wp14:sizeRelH relativeFrom="margin">
              <wp14:pctWidth>0</wp14:pctWidth>
            </wp14:sizeRelH>
            <wp14:sizeRelV relativeFrom="margin">
              <wp14:pctHeight>0</wp14:pctHeight>
            </wp14:sizeRelV>
          </wp:anchor>
        </w:drawing>
      </w:r>
      <w:r w:rsidR="00304ED3" w:rsidRPr="00304ED3">
        <w:rPr>
          <w:rStyle w:val="03-Gras"/>
          <w:rFonts w:ascii="Times New Roman" w:hAnsi="Times New Roman" w:cs="Times New Roman"/>
          <w:sz w:val="36"/>
        </w:rPr>
        <w:t>ANAE N° 1</w:t>
      </w:r>
      <w:r w:rsidR="00823722">
        <w:rPr>
          <w:rStyle w:val="03-Gras"/>
          <w:rFonts w:ascii="Times New Roman" w:hAnsi="Times New Roman" w:cs="Times New Roman"/>
          <w:sz w:val="36"/>
        </w:rPr>
        <w:t>5</w:t>
      </w:r>
      <w:r w:rsidR="003B5B8B">
        <w:rPr>
          <w:rStyle w:val="03-Gras"/>
          <w:rFonts w:ascii="Times New Roman" w:hAnsi="Times New Roman" w:cs="Times New Roman"/>
          <w:sz w:val="36"/>
        </w:rPr>
        <w:t>2</w:t>
      </w:r>
    </w:p>
    <w:p w14:paraId="6C476ABF" w14:textId="77777777" w:rsidR="00304ED3" w:rsidRDefault="00304ED3" w:rsidP="006C47D6">
      <w:pPr>
        <w:pStyle w:val="21-ResumeFR"/>
        <w:jc w:val="center"/>
        <w:rPr>
          <w:rStyle w:val="03-Gras"/>
          <w:rFonts w:ascii="Times New Roman" w:hAnsi="Times New Roman" w:cs="Times New Roman"/>
          <w:u w:val="single"/>
        </w:rPr>
      </w:pPr>
    </w:p>
    <w:p w14:paraId="5AC45FE6" w14:textId="77777777" w:rsidR="00E82A24" w:rsidRPr="00E82A24" w:rsidRDefault="00E82A24" w:rsidP="00E82A24">
      <w:pPr>
        <w:jc w:val="center"/>
        <w:rPr>
          <w:rStyle w:val="03-Gras"/>
          <w:rFonts w:ascii="Times New Roman" w:hAnsi="Times New Roman" w:cs="Times New Roman"/>
          <w:sz w:val="28"/>
        </w:rPr>
      </w:pPr>
      <w:r w:rsidRPr="00E82A24">
        <w:rPr>
          <w:rStyle w:val="03-Gras"/>
          <w:rFonts w:ascii="Times New Roman" w:hAnsi="Times New Roman" w:cs="Times New Roman"/>
          <w:sz w:val="28"/>
        </w:rPr>
        <w:t>L’enfant né prématurément et sa famille :</w:t>
      </w:r>
    </w:p>
    <w:p w14:paraId="3F75B8FF" w14:textId="77777777" w:rsidR="00E82A24" w:rsidRDefault="00E82A24" w:rsidP="00E82A24">
      <w:pPr>
        <w:jc w:val="center"/>
        <w:rPr>
          <w:rStyle w:val="03-Gras"/>
          <w:rFonts w:ascii="Times New Roman" w:hAnsi="Times New Roman" w:cs="Times New Roman"/>
          <w:sz w:val="28"/>
        </w:rPr>
      </w:pPr>
      <w:proofErr w:type="gramStart"/>
      <w:r w:rsidRPr="00E82A24">
        <w:rPr>
          <w:rStyle w:val="03-Gras"/>
          <w:rFonts w:ascii="Times New Roman" w:hAnsi="Times New Roman" w:cs="Times New Roman"/>
          <w:sz w:val="28"/>
        </w:rPr>
        <w:t>le</w:t>
      </w:r>
      <w:proofErr w:type="gramEnd"/>
      <w:r w:rsidRPr="00E82A24">
        <w:rPr>
          <w:rStyle w:val="03-Gras"/>
          <w:rFonts w:ascii="Times New Roman" w:hAnsi="Times New Roman" w:cs="Times New Roman"/>
          <w:sz w:val="28"/>
        </w:rPr>
        <w:t xml:space="preserve"> développement neurocognitif </w:t>
      </w:r>
    </w:p>
    <w:p w14:paraId="5BC68588" w14:textId="1770A98D" w:rsidR="00E82A24" w:rsidRDefault="00E82A24" w:rsidP="00E82A24">
      <w:pPr>
        <w:jc w:val="center"/>
        <w:rPr>
          <w:rStyle w:val="03-Gras"/>
          <w:rFonts w:ascii="Times New Roman" w:hAnsi="Times New Roman" w:cs="Times New Roman"/>
          <w:sz w:val="28"/>
        </w:rPr>
      </w:pPr>
      <w:proofErr w:type="gramStart"/>
      <w:r>
        <w:rPr>
          <w:rStyle w:val="03-Gras"/>
          <w:rFonts w:ascii="Times New Roman" w:hAnsi="Times New Roman" w:cs="Times New Roman"/>
          <w:sz w:val="28"/>
        </w:rPr>
        <w:t>et</w:t>
      </w:r>
      <w:proofErr w:type="gramEnd"/>
      <w:r>
        <w:rPr>
          <w:rStyle w:val="03-Gras"/>
          <w:rFonts w:ascii="Times New Roman" w:hAnsi="Times New Roman" w:cs="Times New Roman"/>
          <w:sz w:val="28"/>
        </w:rPr>
        <w:t xml:space="preserve"> affectif </w:t>
      </w:r>
      <w:r w:rsidRPr="00E82A24">
        <w:rPr>
          <w:rStyle w:val="03-Gras"/>
          <w:rFonts w:ascii="Times New Roman" w:hAnsi="Times New Roman" w:cs="Times New Roman"/>
          <w:sz w:val="28"/>
        </w:rPr>
        <w:t xml:space="preserve">des prématurés </w:t>
      </w:r>
    </w:p>
    <w:p w14:paraId="16A8D0DB" w14:textId="582553FF" w:rsidR="00E82A24" w:rsidRDefault="00E82A24" w:rsidP="00E82A24">
      <w:pPr>
        <w:jc w:val="center"/>
        <w:rPr>
          <w:rStyle w:val="03-Gras"/>
          <w:rFonts w:ascii="Times New Roman" w:hAnsi="Times New Roman" w:cs="Times New Roman"/>
          <w:sz w:val="28"/>
        </w:rPr>
      </w:pPr>
      <w:proofErr w:type="gramStart"/>
      <w:r w:rsidRPr="00E82A24">
        <w:rPr>
          <w:rStyle w:val="03-Gras"/>
          <w:rFonts w:ascii="Times New Roman" w:hAnsi="Times New Roman" w:cs="Times New Roman"/>
          <w:sz w:val="28"/>
        </w:rPr>
        <w:t>et</w:t>
      </w:r>
      <w:proofErr w:type="gramEnd"/>
      <w:r w:rsidRPr="00E82A24">
        <w:rPr>
          <w:rStyle w:val="03-Gras"/>
          <w:rFonts w:ascii="Times New Roman" w:hAnsi="Times New Roman" w:cs="Times New Roman"/>
          <w:sz w:val="28"/>
        </w:rPr>
        <w:t xml:space="preserve"> les méthodes d’intervention</w:t>
      </w:r>
    </w:p>
    <w:p w14:paraId="2B144C4F" w14:textId="77777777" w:rsidR="00E82A24" w:rsidRDefault="00E82A24" w:rsidP="00E82A24">
      <w:pPr>
        <w:jc w:val="center"/>
        <w:rPr>
          <w:rStyle w:val="03-Gras"/>
          <w:rFonts w:ascii="Times New Roman" w:hAnsi="Times New Roman" w:cs="Times New Roman"/>
          <w:sz w:val="28"/>
        </w:rPr>
      </w:pPr>
    </w:p>
    <w:p w14:paraId="3129DD79" w14:textId="1C287427" w:rsidR="00F426B0" w:rsidRPr="00E0212D" w:rsidRDefault="00F426B0" w:rsidP="00E82A24">
      <w:pPr>
        <w:jc w:val="center"/>
        <w:rPr>
          <w:rFonts w:eastAsia="Calibri"/>
          <w:i/>
          <w:iCs/>
          <w:sz w:val="22"/>
          <w:szCs w:val="22"/>
        </w:rPr>
      </w:pPr>
      <w:r w:rsidRPr="00E0212D">
        <w:rPr>
          <w:rFonts w:eastAsia="Calibri"/>
          <w:i/>
          <w:iCs/>
          <w:sz w:val="22"/>
          <w:szCs w:val="22"/>
        </w:rPr>
        <w:t xml:space="preserve">Vol </w:t>
      </w:r>
      <w:r w:rsidR="00E82A24">
        <w:rPr>
          <w:rFonts w:eastAsia="Calibri"/>
          <w:i/>
          <w:iCs/>
          <w:sz w:val="22"/>
          <w:szCs w:val="22"/>
        </w:rPr>
        <w:t>30</w:t>
      </w:r>
      <w:r w:rsidRPr="00E0212D">
        <w:rPr>
          <w:rFonts w:eastAsia="Calibri"/>
          <w:i/>
          <w:iCs/>
          <w:sz w:val="22"/>
          <w:szCs w:val="22"/>
        </w:rPr>
        <w:t xml:space="preserve"> – Tome </w:t>
      </w:r>
      <w:r w:rsidR="00E82A24">
        <w:rPr>
          <w:rFonts w:eastAsia="Calibri"/>
          <w:i/>
          <w:iCs/>
          <w:sz w:val="22"/>
          <w:szCs w:val="22"/>
        </w:rPr>
        <w:t>I</w:t>
      </w:r>
      <w:r w:rsidRPr="00E0212D">
        <w:rPr>
          <w:rFonts w:eastAsia="Calibri"/>
          <w:i/>
          <w:iCs/>
          <w:sz w:val="22"/>
          <w:szCs w:val="22"/>
        </w:rPr>
        <w:t xml:space="preserve"> – année 20</w:t>
      </w:r>
      <w:r w:rsidR="00E82A24">
        <w:rPr>
          <w:rFonts w:eastAsia="Calibri"/>
          <w:i/>
          <w:iCs/>
          <w:sz w:val="22"/>
          <w:szCs w:val="22"/>
        </w:rPr>
        <w:t>18</w:t>
      </w:r>
    </w:p>
    <w:p w14:paraId="62766032" w14:textId="311B25EA" w:rsidR="00F426B0" w:rsidRDefault="00F426B0" w:rsidP="00200E7B">
      <w:pPr>
        <w:ind w:right="567"/>
        <w:rPr>
          <w:rStyle w:val="03-Gras"/>
          <w:rFonts w:ascii="Times New Roman" w:hAnsi="Times New Roman" w:cs="Times New Roman"/>
          <w:u w:val="single"/>
        </w:rPr>
      </w:pPr>
      <w:r w:rsidRPr="00E0212D">
        <w:rPr>
          <w:rFonts w:eastAsia="Calibri"/>
          <w:i/>
          <w:iCs/>
          <w:sz w:val="22"/>
          <w:szCs w:val="22"/>
        </w:rPr>
        <w:t>                                 </w:t>
      </w:r>
      <w:r w:rsidR="00A23471">
        <w:rPr>
          <w:rFonts w:eastAsia="Calibri"/>
          <w:i/>
          <w:iCs/>
          <w:sz w:val="22"/>
          <w:szCs w:val="22"/>
        </w:rPr>
        <w:t xml:space="preserve">    </w:t>
      </w:r>
    </w:p>
    <w:p w14:paraId="74FB0FC4" w14:textId="77777777" w:rsidR="008525B9" w:rsidRDefault="00A60627" w:rsidP="00A60627">
      <w:pPr>
        <w:pStyle w:val="21-ResumeFR"/>
        <w:jc w:val="center"/>
        <w:rPr>
          <w:rFonts w:ascii="Times-Italic" w:hAnsi="Times-Italic" w:cs="Times-Italic"/>
          <w:i/>
          <w:iCs/>
          <w:color w:val="auto"/>
        </w:rPr>
      </w:pPr>
      <w:r w:rsidRPr="00A60627">
        <w:rPr>
          <w:rFonts w:ascii="Times-Italic" w:hAnsi="Times-Italic" w:cs="Times-Italic"/>
          <w:i/>
          <w:iCs/>
          <w:color w:val="auto"/>
        </w:rPr>
        <w:t xml:space="preserve">Dossier coordonné par Fleur Lejeune et Édouard Gentaz </w:t>
      </w:r>
    </w:p>
    <w:p w14:paraId="333E950A" w14:textId="6BAD5DF9" w:rsidR="00B649B2" w:rsidRDefault="00A60627" w:rsidP="00A60627">
      <w:pPr>
        <w:pStyle w:val="21-ResumeFR"/>
        <w:jc w:val="center"/>
        <w:rPr>
          <w:rFonts w:ascii="Times-Italic" w:hAnsi="Times-Italic" w:cs="Times-Italic"/>
          <w:i/>
          <w:iCs/>
          <w:color w:val="auto"/>
        </w:rPr>
      </w:pPr>
      <w:r w:rsidRPr="00A60627">
        <w:rPr>
          <w:rFonts w:ascii="Times-Italic" w:hAnsi="Times-Italic" w:cs="Times-Italic"/>
          <w:i/>
          <w:iCs/>
          <w:color w:val="auto"/>
        </w:rPr>
        <w:t>(Université de Genève)</w:t>
      </w:r>
    </w:p>
    <w:p w14:paraId="392BE8F4" w14:textId="77777777" w:rsidR="00A60627" w:rsidRDefault="00A60627" w:rsidP="00B649B2">
      <w:pPr>
        <w:pStyle w:val="21-ResumeFR"/>
        <w:rPr>
          <w:rStyle w:val="03-Gras"/>
          <w:rFonts w:ascii="Times New Roman" w:hAnsi="Times New Roman" w:cs="Times New Roman"/>
          <w:u w:val="single"/>
        </w:rPr>
      </w:pPr>
    </w:p>
    <w:p w14:paraId="3A049166" w14:textId="10C91E2A" w:rsidR="0030572C" w:rsidRDefault="0000345C" w:rsidP="001443AC">
      <w:pPr>
        <w:pStyle w:val="21-ResumeFR"/>
        <w:jc w:val="left"/>
        <w:rPr>
          <w:rFonts w:ascii="Arial" w:hAnsi="Arial" w:cs="Arial"/>
          <w:color w:val="auto"/>
          <w:szCs w:val="24"/>
          <w:lang w:eastAsia="fr-CA"/>
        </w:rPr>
      </w:pPr>
      <w:r>
        <w:rPr>
          <w:rFonts w:ascii="Arial" w:hAnsi="Arial" w:cs="Arial"/>
          <w:color w:val="auto"/>
          <w:szCs w:val="24"/>
          <w:lang w:eastAsia="fr-CA"/>
        </w:rPr>
        <w:t>L</w:t>
      </w:r>
      <w:r w:rsidR="0030572C" w:rsidRPr="0030572C">
        <w:rPr>
          <w:rFonts w:ascii="Arial" w:hAnsi="Arial" w:cs="Arial"/>
          <w:color w:val="auto"/>
          <w:szCs w:val="24"/>
          <w:lang w:eastAsia="fr-CA"/>
        </w:rPr>
        <w:t xml:space="preserve">a prématurité, définie par l’Organisation mondiale de la santé (OMS) comme toute naissance survenue avant 37 semaines d’aménorrhée (SA) révolues, suscite un intérêt grandissant de la part des cliniciens et des chercheurs issus de différentes disciplines telles que la psychologie, la pédiatrie, la psychomotricité, l’orthophonie, ou encore les neurosciences (pour une synthèse en </w:t>
      </w:r>
      <w:r w:rsidRPr="0030572C">
        <w:rPr>
          <w:rFonts w:ascii="Arial" w:hAnsi="Arial" w:cs="Arial"/>
          <w:color w:val="auto"/>
          <w:szCs w:val="24"/>
          <w:lang w:eastAsia="fr-CA"/>
        </w:rPr>
        <w:t>français</w:t>
      </w:r>
      <w:r w:rsidR="0030572C" w:rsidRPr="0030572C">
        <w:rPr>
          <w:rFonts w:ascii="Arial" w:hAnsi="Arial" w:cs="Arial"/>
          <w:color w:val="auto"/>
          <w:szCs w:val="24"/>
          <w:lang w:eastAsia="fr-CA"/>
        </w:rPr>
        <w:t xml:space="preserve"> ou en espagnol </w:t>
      </w:r>
      <w:r w:rsidR="001443AC" w:rsidRPr="0030572C">
        <w:rPr>
          <w:rFonts w:ascii="Arial" w:hAnsi="Arial" w:cs="Arial"/>
          <w:color w:val="auto"/>
          <w:szCs w:val="24"/>
          <w:lang w:eastAsia="fr-CA"/>
        </w:rPr>
        <w:t>voire</w:t>
      </w:r>
      <w:r w:rsidR="0030572C" w:rsidRPr="0030572C">
        <w:rPr>
          <w:rFonts w:ascii="Arial" w:hAnsi="Arial" w:cs="Arial"/>
          <w:color w:val="auto"/>
          <w:szCs w:val="24"/>
          <w:lang w:eastAsia="fr-CA"/>
        </w:rPr>
        <w:t xml:space="preserve"> Lejeune &amp; Gentaz, 2015, 2018). Par exemple, si on interroge simplement la base de données </w:t>
      </w:r>
      <w:proofErr w:type="spellStart"/>
      <w:r w:rsidR="0030572C" w:rsidRPr="0030572C">
        <w:rPr>
          <w:rFonts w:ascii="Arial" w:hAnsi="Arial" w:cs="Arial"/>
          <w:color w:val="auto"/>
          <w:szCs w:val="24"/>
          <w:lang w:eastAsia="fr-CA"/>
        </w:rPr>
        <w:t>Pubmed</w:t>
      </w:r>
      <w:proofErr w:type="spellEnd"/>
      <w:r w:rsidR="0030572C" w:rsidRPr="0030572C">
        <w:rPr>
          <w:rFonts w:ascii="Arial" w:hAnsi="Arial" w:cs="Arial"/>
          <w:color w:val="auto"/>
          <w:szCs w:val="24"/>
          <w:lang w:eastAsia="fr-CA"/>
        </w:rPr>
        <w:t xml:space="preserve"> </w:t>
      </w:r>
      <w:hyperlink r:id="rId5" w:history="1">
        <w:r w:rsidR="001443AC" w:rsidRPr="005761E3">
          <w:rPr>
            <w:rStyle w:val="Lienhypertexte"/>
            <w:rFonts w:ascii="Arial" w:hAnsi="Arial" w:cs="Arial"/>
            <w:szCs w:val="24"/>
            <w:lang w:eastAsia="fr-CA"/>
          </w:rPr>
          <w:t>https://www.ncbi.nlm.nih.gov/pubmed/</w:t>
        </w:r>
      </w:hyperlink>
      <w:r w:rsidR="001443AC">
        <w:rPr>
          <w:rFonts w:ascii="Arial" w:hAnsi="Arial" w:cs="Arial"/>
          <w:color w:val="auto"/>
          <w:szCs w:val="24"/>
          <w:lang w:eastAsia="fr-CA"/>
        </w:rPr>
        <w:t xml:space="preserve"> </w:t>
      </w:r>
      <w:r w:rsidR="0030572C" w:rsidRPr="0030572C">
        <w:rPr>
          <w:rFonts w:ascii="Arial" w:hAnsi="Arial" w:cs="Arial"/>
          <w:color w:val="auto"/>
          <w:szCs w:val="24"/>
          <w:lang w:eastAsia="fr-CA"/>
        </w:rPr>
        <w:t xml:space="preserve"> (qui référencie 28 millions d’articles scientifiques publiés dans des revues à comité de lecture dans le domaine du biomédical) avec les mots </w:t>
      </w:r>
      <w:proofErr w:type="spellStart"/>
      <w:r w:rsidR="0030572C" w:rsidRPr="0030572C">
        <w:rPr>
          <w:rFonts w:ascii="Arial" w:hAnsi="Arial" w:cs="Arial"/>
          <w:color w:val="auto"/>
          <w:szCs w:val="24"/>
          <w:lang w:eastAsia="fr-CA"/>
        </w:rPr>
        <w:t>Preterm</w:t>
      </w:r>
      <w:proofErr w:type="spellEnd"/>
      <w:r w:rsidR="0030572C" w:rsidRPr="0030572C">
        <w:rPr>
          <w:rFonts w:ascii="Arial" w:hAnsi="Arial" w:cs="Arial"/>
          <w:color w:val="auto"/>
          <w:szCs w:val="24"/>
          <w:lang w:eastAsia="fr-CA"/>
        </w:rPr>
        <w:t xml:space="preserve"> ; </w:t>
      </w:r>
      <w:proofErr w:type="spellStart"/>
      <w:r w:rsidR="0030572C" w:rsidRPr="0030572C">
        <w:rPr>
          <w:rFonts w:ascii="Arial" w:hAnsi="Arial" w:cs="Arial"/>
          <w:color w:val="auto"/>
          <w:szCs w:val="24"/>
          <w:lang w:eastAsia="fr-CA"/>
        </w:rPr>
        <w:t>prematurity</w:t>
      </w:r>
      <w:proofErr w:type="spellEnd"/>
      <w:r w:rsidR="0030572C" w:rsidRPr="0030572C">
        <w:rPr>
          <w:rFonts w:ascii="Arial" w:hAnsi="Arial" w:cs="Arial"/>
          <w:color w:val="auto"/>
          <w:szCs w:val="24"/>
          <w:lang w:eastAsia="fr-CA"/>
        </w:rPr>
        <w:t xml:space="preserve"> chez l’espèce humaine, on peut en trouver, sur une période arbitraire de 17 ans, 3 852 publications entre 2000 et 2017 et seulement 870 entre 1982 et 1999. Il s’ajoute à cette augmentation significative des recherches publiées, un grand nombre de recherches, davantage appliquées, conduites par des chercheurs et les praticiens dans de nombreux établissements du monde francophone. </w:t>
      </w:r>
    </w:p>
    <w:p w14:paraId="0E96E08A" w14:textId="77777777" w:rsidR="001443AC" w:rsidRPr="0030572C" w:rsidRDefault="001443AC" w:rsidP="001443AC">
      <w:pPr>
        <w:pStyle w:val="21-ResumeFR"/>
        <w:jc w:val="left"/>
        <w:rPr>
          <w:rFonts w:ascii="Arial" w:hAnsi="Arial" w:cs="Arial"/>
          <w:color w:val="auto"/>
          <w:szCs w:val="24"/>
          <w:lang w:eastAsia="fr-CA"/>
        </w:rPr>
      </w:pPr>
    </w:p>
    <w:p w14:paraId="5C4ADBF5" w14:textId="4D30D936" w:rsidR="0030572C" w:rsidRDefault="0030572C" w:rsidP="001443AC">
      <w:pPr>
        <w:pStyle w:val="21-ResumeFR"/>
        <w:jc w:val="left"/>
        <w:rPr>
          <w:rFonts w:ascii="Arial" w:hAnsi="Arial" w:cs="Arial"/>
          <w:color w:val="auto"/>
          <w:szCs w:val="24"/>
          <w:lang w:eastAsia="fr-CA"/>
        </w:rPr>
      </w:pPr>
      <w:r w:rsidRPr="0030572C">
        <w:rPr>
          <w:rFonts w:ascii="Arial" w:hAnsi="Arial" w:cs="Arial"/>
          <w:color w:val="auto"/>
          <w:szCs w:val="24"/>
          <w:lang w:eastAsia="fr-CA"/>
        </w:rPr>
        <w:t>Cet intérêt grandissant pour la prématurité s’explique probablement par plusieurs facteurs. Le premier est que les naissances prématurées, en raison de leur augmentation significative à travers le monde et leurs potentiels effets négatifs sur le développement de l’enfant à court et long terme, est devenue clairement une réelle question de santé publique. Le second facteur est que l’étude du développement psychologique des enfants nés prématurément est très utile d’un point de vue théorique, car elle contribue à une meilleure connaissance et compréhension de la nature humaine. En effet, cette étude permet d’interroger des courants théoriques dont les observations proviennent souvent d’enfants nés à terme. L’existence de compétences sensorielles chez des nouveau-nés prématurés renforcera l’hypothèse de connaissances ou de structures innées défendues par les approches nativistes. De même, la mise en évidence d’effets bénéfiques spécifiques de soins de développement sur le développement sensoriel, cognitif et affectif des enfants nés prématurément renforcera davantage les approches neuroconstructivistes (cf. Lejeune &amp; Gentaz, 2015). Le troisième facteur est que l’étude du développement psychologique des enfants nés prématurément est très utile d’un point de vue pratique pour les professionnels de l’enfance. Ainsi mieux connaître les compétences et le développement psychologique des enfants prématurés est une condition essentielle à l’amélioration de la qualité des soins et des interventions qui leur sont prodiguées lors des différentes prises en charge.</w:t>
      </w:r>
    </w:p>
    <w:p w14:paraId="6609C69B" w14:textId="77777777" w:rsidR="001443AC" w:rsidRPr="0030572C" w:rsidRDefault="001443AC" w:rsidP="001443AC">
      <w:pPr>
        <w:pStyle w:val="21-ResumeFR"/>
        <w:jc w:val="left"/>
        <w:rPr>
          <w:rFonts w:ascii="Arial" w:hAnsi="Arial" w:cs="Arial"/>
          <w:color w:val="auto"/>
          <w:szCs w:val="24"/>
          <w:lang w:eastAsia="fr-CA"/>
        </w:rPr>
      </w:pPr>
    </w:p>
    <w:p w14:paraId="61DD9384" w14:textId="77777777" w:rsidR="001443AC" w:rsidRDefault="0030572C" w:rsidP="001443AC">
      <w:pPr>
        <w:pStyle w:val="21-ResumeFR"/>
        <w:jc w:val="left"/>
        <w:rPr>
          <w:rFonts w:ascii="Arial" w:hAnsi="Arial" w:cs="Arial"/>
          <w:color w:val="auto"/>
          <w:szCs w:val="24"/>
          <w:lang w:eastAsia="fr-CA"/>
        </w:rPr>
      </w:pPr>
      <w:r w:rsidRPr="0030572C">
        <w:rPr>
          <w:rFonts w:ascii="Arial" w:hAnsi="Arial" w:cs="Arial"/>
          <w:color w:val="auto"/>
          <w:szCs w:val="24"/>
          <w:lang w:eastAsia="fr-CA"/>
        </w:rPr>
        <w:t xml:space="preserve">Toutes ces raisons nous ont conduits à proposer en 2018 un numéro spécial destiné faire un nouveau point (depuis notre dernière synthèse publiée en 2015) sur L’Enfant né prématurément et sa famille : le développement neurocognitif et affectif des prématurés et les méthodes d’intervention. A travers ces 10 articles, nous avons fait le choix de présenter aussi bien des articles de synthèse que des articles expérimentaux, théoriques qu’appliqués, écrits à la fois par des chercheurs et des professionnels issus de différents horizons académiques. </w:t>
      </w:r>
    </w:p>
    <w:p w14:paraId="6B8A15F4" w14:textId="77777777" w:rsidR="001443AC" w:rsidRDefault="001443AC" w:rsidP="001443AC">
      <w:pPr>
        <w:pStyle w:val="21-ResumeFR"/>
        <w:jc w:val="left"/>
        <w:rPr>
          <w:rFonts w:ascii="Arial" w:hAnsi="Arial" w:cs="Arial"/>
          <w:color w:val="auto"/>
          <w:szCs w:val="24"/>
          <w:lang w:eastAsia="fr-CA"/>
        </w:rPr>
      </w:pPr>
    </w:p>
    <w:p w14:paraId="77317111" w14:textId="2B792123" w:rsidR="0030572C" w:rsidRDefault="0030572C" w:rsidP="001443AC">
      <w:pPr>
        <w:pStyle w:val="21-ResumeFR"/>
        <w:jc w:val="left"/>
        <w:rPr>
          <w:rFonts w:ascii="Arial" w:hAnsi="Arial" w:cs="Arial"/>
          <w:color w:val="auto"/>
          <w:szCs w:val="24"/>
          <w:lang w:eastAsia="fr-CA"/>
        </w:rPr>
      </w:pPr>
      <w:r w:rsidRPr="0030572C">
        <w:rPr>
          <w:rFonts w:ascii="Arial" w:hAnsi="Arial" w:cs="Arial"/>
          <w:color w:val="auto"/>
          <w:szCs w:val="24"/>
          <w:lang w:eastAsia="fr-CA"/>
        </w:rPr>
        <w:t xml:space="preserve">Ainsi, </w:t>
      </w:r>
      <w:r w:rsidRPr="001443AC">
        <w:rPr>
          <w:rFonts w:ascii="Arial" w:hAnsi="Arial" w:cs="Arial"/>
          <w:b/>
          <w:color w:val="auto"/>
          <w:szCs w:val="24"/>
          <w:lang w:eastAsia="fr-CA"/>
        </w:rPr>
        <w:t>Lejeune et Gentaz</w:t>
      </w:r>
      <w:r w:rsidRPr="0030572C">
        <w:rPr>
          <w:rFonts w:ascii="Arial" w:hAnsi="Arial" w:cs="Arial"/>
          <w:color w:val="auto"/>
          <w:szCs w:val="24"/>
          <w:lang w:eastAsia="fr-CA"/>
        </w:rPr>
        <w:t xml:space="preserve"> montrent que naître avant terme préoccupe de nombreux spécialistes, témoi</w:t>
      </w:r>
      <w:r w:rsidR="0000345C">
        <w:rPr>
          <w:rFonts w:ascii="Arial" w:hAnsi="Arial" w:cs="Arial"/>
          <w:color w:val="auto"/>
          <w:szCs w:val="24"/>
          <w:lang w:eastAsia="fr-CA"/>
        </w:rPr>
        <w:t xml:space="preserve">gnant de l’importance et de la </w:t>
      </w:r>
      <w:r w:rsidRPr="0030572C">
        <w:rPr>
          <w:rFonts w:ascii="Arial" w:hAnsi="Arial" w:cs="Arial"/>
          <w:color w:val="auto"/>
          <w:szCs w:val="24"/>
          <w:lang w:eastAsia="fr-CA"/>
        </w:rPr>
        <w:t xml:space="preserve">multiplicité des enjeux liés à la prématurité : neurodéveloppementaux, psychologiques, familiaux, et socio-économiques. Ensuite, </w:t>
      </w:r>
      <w:proofErr w:type="spellStart"/>
      <w:r w:rsidRPr="001443AC">
        <w:rPr>
          <w:rFonts w:ascii="Arial" w:hAnsi="Arial" w:cs="Arial"/>
          <w:b/>
          <w:color w:val="auto"/>
          <w:szCs w:val="24"/>
          <w:lang w:eastAsia="fr-CA"/>
        </w:rPr>
        <w:t>Schoenhals</w:t>
      </w:r>
      <w:proofErr w:type="spellEnd"/>
      <w:r w:rsidRPr="001443AC">
        <w:rPr>
          <w:rFonts w:ascii="Arial" w:hAnsi="Arial" w:cs="Arial"/>
          <w:b/>
          <w:color w:val="auto"/>
          <w:szCs w:val="24"/>
          <w:lang w:eastAsia="fr-CA"/>
        </w:rPr>
        <w:t xml:space="preserve">, Bernard, Chard, </w:t>
      </w:r>
      <w:proofErr w:type="spellStart"/>
      <w:r w:rsidRPr="001443AC">
        <w:rPr>
          <w:rFonts w:ascii="Arial" w:hAnsi="Arial" w:cs="Arial"/>
          <w:b/>
          <w:color w:val="auto"/>
          <w:szCs w:val="24"/>
          <w:lang w:eastAsia="fr-CA"/>
        </w:rPr>
        <w:t>Sizonenko</w:t>
      </w:r>
      <w:proofErr w:type="spellEnd"/>
      <w:r w:rsidRPr="001443AC">
        <w:rPr>
          <w:rFonts w:ascii="Arial" w:hAnsi="Arial" w:cs="Arial"/>
          <w:b/>
          <w:color w:val="auto"/>
          <w:szCs w:val="24"/>
          <w:lang w:eastAsia="fr-CA"/>
        </w:rPr>
        <w:t xml:space="preserve"> et </w:t>
      </w:r>
      <w:proofErr w:type="spellStart"/>
      <w:r w:rsidRPr="001443AC">
        <w:rPr>
          <w:rFonts w:ascii="Arial" w:hAnsi="Arial" w:cs="Arial"/>
          <w:b/>
          <w:color w:val="auto"/>
          <w:szCs w:val="24"/>
          <w:lang w:eastAsia="fr-CA"/>
        </w:rPr>
        <w:t>Borradori-Tolsa</w:t>
      </w:r>
      <w:proofErr w:type="spellEnd"/>
      <w:r w:rsidRPr="001443AC">
        <w:rPr>
          <w:rFonts w:ascii="Arial" w:hAnsi="Arial" w:cs="Arial"/>
          <w:b/>
          <w:color w:val="auto"/>
          <w:szCs w:val="24"/>
          <w:lang w:eastAsia="fr-CA"/>
        </w:rPr>
        <w:t xml:space="preserve"> confirment</w:t>
      </w:r>
      <w:r w:rsidRPr="0030572C">
        <w:rPr>
          <w:rFonts w:ascii="Arial" w:hAnsi="Arial" w:cs="Arial"/>
          <w:color w:val="auto"/>
          <w:szCs w:val="24"/>
          <w:lang w:eastAsia="fr-CA"/>
        </w:rPr>
        <w:t xml:space="preserve"> le lien entre des complications néonatales pulmonaires et digestives et le développement de l’oralité et du langage. </w:t>
      </w:r>
      <w:r w:rsidRPr="001443AC">
        <w:rPr>
          <w:rFonts w:ascii="Arial" w:hAnsi="Arial" w:cs="Arial"/>
          <w:b/>
          <w:color w:val="auto"/>
          <w:szCs w:val="24"/>
          <w:lang w:eastAsia="fr-CA"/>
        </w:rPr>
        <w:t>Brun, Bret-</w:t>
      </w:r>
      <w:proofErr w:type="spellStart"/>
      <w:r w:rsidRPr="001443AC">
        <w:rPr>
          <w:rFonts w:ascii="Arial" w:hAnsi="Arial" w:cs="Arial"/>
          <w:b/>
          <w:color w:val="auto"/>
          <w:szCs w:val="24"/>
          <w:lang w:eastAsia="fr-CA"/>
        </w:rPr>
        <w:t>Mérine</w:t>
      </w:r>
      <w:proofErr w:type="spellEnd"/>
      <w:r w:rsidRPr="001443AC">
        <w:rPr>
          <w:rFonts w:ascii="Arial" w:hAnsi="Arial" w:cs="Arial"/>
          <w:b/>
          <w:color w:val="auto"/>
          <w:szCs w:val="24"/>
          <w:lang w:eastAsia="fr-CA"/>
        </w:rPr>
        <w:t xml:space="preserve"> et </w:t>
      </w:r>
      <w:proofErr w:type="spellStart"/>
      <w:r w:rsidRPr="001443AC">
        <w:rPr>
          <w:rFonts w:ascii="Arial" w:hAnsi="Arial" w:cs="Arial"/>
          <w:b/>
          <w:color w:val="auto"/>
          <w:szCs w:val="24"/>
          <w:lang w:eastAsia="fr-CA"/>
        </w:rPr>
        <w:t>Mellier</w:t>
      </w:r>
      <w:proofErr w:type="spellEnd"/>
      <w:r w:rsidRPr="0030572C">
        <w:rPr>
          <w:rFonts w:ascii="Arial" w:hAnsi="Arial" w:cs="Arial"/>
          <w:color w:val="auto"/>
          <w:szCs w:val="24"/>
          <w:lang w:eastAsia="fr-CA"/>
        </w:rPr>
        <w:t xml:space="preserve"> présentent des résultats de différentes synthèses sur le développement cognitif et émotionnel. </w:t>
      </w:r>
      <w:r w:rsidRPr="001443AC">
        <w:rPr>
          <w:rFonts w:ascii="Arial" w:hAnsi="Arial" w:cs="Arial"/>
          <w:b/>
          <w:color w:val="auto"/>
          <w:szCs w:val="24"/>
          <w:lang w:eastAsia="fr-CA"/>
        </w:rPr>
        <w:t xml:space="preserve">Réveillon et </w:t>
      </w:r>
      <w:proofErr w:type="spellStart"/>
      <w:r w:rsidRPr="001443AC">
        <w:rPr>
          <w:rFonts w:ascii="Arial" w:hAnsi="Arial" w:cs="Arial"/>
          <w:b/>
          <w:color w:val="auto"/>
          <w:szCs w:val="24"/>
          <w:lang w:eastAsia="fr-CA"/>
        </w:rPr>
        <w:t>Barisnikov</w:t>
      </w:r>
      <w:proofErr w:type="spellEnd"/>
      <w:r w:rsidRPr="0030572C">
        <w:rPr>
          <w:rFonts w:ascii="Arial" w:hAnsi="Arial" w:cs="Arial"/>
          <w:color w:val="auto"/>
          <w:szCs w:val="24"/>
          <w:lang w:eastAsia="fr-CA"/>
        </w:rPr>
        <w:t xml:space="preserve"> indiquent l’importance de la relation entre processus cognitifs et émotionnels au sein du développement et soulignent la nécessité d’utiliser une approche intégrative. </w:t>
      </w:r>
      <w:proofErr w:type="spellStart"/>
      <w:r w:rsidRPr="001443AC">
        <w:rPr>
          <w:rFonts w:ascii="Arial" w:hAnsi="Arial" w:cs="Arial"/>
          <w:b/>
          <w:color w:val="auto"/>
          <w:szCs w:val="24"/>
          <w:lang w:eastAsia="fr-CA"/>
        </w:rPr>
        <w:t>Dworzak</w:t>
      </w:r>
      <w:proofErr w:type="spellEnd"/>
      <w:r w:rsidRPr="001443AC">
        <w:rPr>
          <w:rFonts w:ascii="Arial" w:hAnsi="Arial" w:cs="Arial"/>
          <w:b/>
          <w:color w:val="auto"/>
          <w:szCs w:val="24"/>
          <w:lang w:eastAsia="fr-CA"/>
        </w:rPr>
        <w:t xml:space="preserve"> et Mirassou</w:t>
      </w:r>
      <w:r w:rsidRPr="0030572C">
        <w:rPr>
          <w:rFonts w:ascii="Arial" w:hAnsi="Arial" w:cs="Arial"/>
          <w:color w:val="auto"/>
          <w:szCs w:val="24"/>
          <w:lang w:eastAsia="fr-CA"/>
        </w:rPr>
        <w:t xml:space="preserve"> montrent comment la prématurité altère les compétences numériques précoces, </w:t>
      </w:r>
      <w:proofErr w:type="spellStart"/>
      <w:r w:rsidRPr="0030572C">
        <w:rPr>
          <w:rFonts w:ascii="Arial" w:hAnsi="Arial" w:cs="Arial"/>
          <w:color w:val="auto"/>
          <w:szCs w:val="24"/>
          <w:lang w:eastAsia="fr-CA"/>
        </w:rPr>
        <w:t>prédictrices</w:t>
      </w:r>
      <w:proofErr w:type="spellEnd"/>
      <w:r w:rsidRPr="0030572C">
        <w:rPr>
          <w:rFonts w:ascii="Arial" w:hAnsi="Arial" w:cs="Arial"/>
          <w:color w:val="auto"/>
          <w:szCs w:val="24"/>
          <w:lang w:eastAsia="fr-CA"/>
        </w:rPr>
        <w:t xml:space="preserve"> des compétences arithmétiques ultérieures. </w:t>
      </w:r>
      <w:r w:rsidRPr="001443AC">
        <w:rPr>
          <w:rFonts w:ascii="Arial" w:hAnsi="Arial" w:cs="Arial"/>
          <w:b/>
          <w:color w:val="auto"/>
          <w:szCs w:val="24"/>
          <w:lang w:eastAsia="fr-CA"/>
        </w:rPr>
        <w:t xml:space="preserve">Berne, </w:t>
      </w:r>
      <w:proofErr w:type="spellStart"/>
      <w:r w:rsidRPr="001443AC">
        <w:rPr>
          <w:rFonts w:ascii="Arial" w:hAnsi="Arial" w:cs="Arial"/>
          <w:b/>
          <w:color w:val="auto"/>
          <w:szCs w:val="24"/>
          <w:lang w:eastAsia="fr-CA"/>
        </w:rPr>
        <w:t>Audéoud</w:t>
      </w:r>
      <w:proofErr w:type="spellEnd"/>
      <w:r w:rsidRPr="001443AC">
        <w:rPr>
          <w:rFonts w:ascii="Arial" w:hAnsi="Arial" w:cs="Arial"/>
          <w:b/>
          <w:color w:val="auto"/>
          <w:szCs w:val="24"/>
          <w:lang w:eastAsia="fr-CA"/>
        </w:rPr>
        <w:t xml:space="preserve">, Marcus, </w:t>
      </w:r>
      <w:proofErr w:type="spellStart"/>
      <w:r w:rsidRPr="001443AC">
        <w:rPr>
          <w:rFonts w:ascii="Arial" w:hAnsi="Arial" w:cs="Arial"/>
          <w:b/>
          <w:color w:val="auto"/>
          <w:szCs w:val="24"/>
          <w:lang w:eastAsia="fr-CA"/>
        </w:rPr>
        <w:t>Epiard</w:t>
      </w:r>
      <w:proofErr w:type="spellEnd"/>
      <w:r w:rsidRPr="001443AC">
        <w:rPr>
          <w:rFonts w:ascii="Arial" w:hAnsi="Arial" w:cs="Arial"/>
          <w:b/>
          <w:color w:val="auto"/>
          <w:szCs w:val="24"/>
          <w:lang w:eastAsia="fr-CA"/>
        </w:rPr>
        <w:t xml:space="preserve">, </w:t>
      </w:r>
      <w:proofErr w:type="spellStart"/>
      <w:r w:rsidRPr="001443AC">
        <w:rPr>
          <w:rFonts w:ascii="Arial" w:hAnsi="Arial" w:cs="Arial"/>
          <w:b/>
          <w:color w:val="auto"/>
          <w:szCs w:val="24"/>
          <w:lang w:eastAsia="fr-CA"/>
        </w:rPr>
        <w:t>Debillon</w:t>
      </w:r>
      <w:proofErr w:type="spellEnd"/>
      <w:r w:rsidRPr="001443AC">
        <w:rPr>
          <w:rFonts w:ascii="Arial" w:hAnsi="Arial" w:cs="Arial"/>
          <w:b/>
          <w:color w:val="auto"/>
          <w:szCs w:val="24"/>
          <w:lang w:eastAsia="fr-CA"/>
        </w:rPr>
        <w:t>, Ode et le groupe NIDCAP du CHU de Grenoble</w:t>
      </w:r>
      <w:r w:rsidRPr="0030572C">
        <w:rPr>
          <w:rFonts w:ascii="Arial" w:hAnsi="Arial" w:cs="Arial"/>
          <w:color w:val="auto"/>
          <w:szCs w:val="24"/>
          <w:lang w:eastAsia="fr-CA"/>
        </w:rPr>
        <w:t xml:space="preserve"> montrent les effets bénéfiques du programme NIDCAP sur l’enfant et sa famille. </w:t>
      </w:r>
      <w:proofErr w:type="spellStart"/>
      <w:r w:rsidRPr="0030572C">
        <w:rPr>
          <w:rFonts w:ascii="Arial" w:hAnsi="Arial" w:cs="Arial"/>
          <w:color w:val="auto"/>
          <w:szCs w:val="24"/>
          <w:lang w:eastAsia="fr-CA"/>
        </w:rPr>
        <w:t>Exhenry</w:t>
      </w:r>
      <w:proofErr w:type="spellEnd"/>
      <w:r w:rsidRPr="0030572C">
        <w:rPr>
          <w:rFonts w:ascii="Arial" w:hAnsi="Arial" w:cs="Arial"/>
          <w:color w:val="auto"/>
          <w:szCs w:val="24"/>
          <w:lang w:eastAsia="fr-CA"/>
        </w:rPr>
        <w:t xml:space="preserve">, </w:t>
      </w:r>
      <w:r w:rsidRPr="001443AC">
        <w:rPr>
          <w:rFonts w:ascii="Arial" w:hAnsi="Arial" w:cs="Arial"/>
          <w:b/>
          <w:color w:val="auto"/>
          <w:szCs w:val="24"/>
          <w:lang w:eastAsia="fr-CA"/>
        </w:rPr>
        <w:t xml:space="preserve">Christen, </w:t>
      </w:r>
      <w:proofErr w:type="spellStart"/>
      <w:r w:rsidRPr="001443AC">
        <w:rPr>
          <w:rFonts w:ascii="Arial" w:hAnsi="Arial" w:cs="Arial"/>
          <w:b/>
          <w:color w:val="auto"/>
          <w:szCs w:val="24"/>
          <w:lang w:eastAsia="fr-CA"/>
        </w:rPr>
        <w:t>Kedy-Koum</w:t>
      </w:r>
      <w:proofErr w:type="spellEnd"/>
      <w:r w:rsidRPr="001443AC">
        <w:rPr>
          <w:rFonts w:ascii="Arial" w:hAnsi="Arial" w:cs="Arial"/>
          <w:b/>
          <w:color w:val="auto"/>
          <w:szCs w:val="24"/>
          <w:lang w:eastAsia="fr-CA"/>
        </w:rPr>
        <w:t xml:space="preserve"> et Pfister</w:t>
      </w:r>
      <w:r w:rsidRPr="0030572C">
        <w:rPr>
          <w:rFonts w:ascii="Arial" w:hAnsi="Arial" w:cs="Arial"/>
          <w:color w:val="auto"/>
          <w:szCs w:val="24"/>
          <w:lang w:eastAsia="fr-CA"/>
        </w:rPr>
        <w:t xml:space="preserve"> présentent une synthèse des effets bénéfiques du soin peau-à-peau dans les pays à faibles et hauts revenus et les résultats positifs d’un </w:t>
      </w:r>
      <w:r w:rsidRPr="0030572C">
        <w:rPr>
          <w:rFonts w:ascii="Arial" w:hAnsi="Arial" w:cs="Arial"/>
          <w:color w:val="auto"/>
          <w:szCs w:val="24"/>
          <w:lang w:eastAsia="fr-CA"/>
        </w:rPr>
        <w:lastRenderedPageBreak/>
        <w:t xml:space="preserve">programme conduit au Cameroun. </w:t>
      </w:r>
      <w:r w:rsidRPr="001443AC">
        <w:rPr>
          <w:rFonts w:ascii="Arial" w:hAnsi="Arial" w:cs="Arial"/>
          <w:b/>
          <w:color w:val="auto"/>
          <w:szCs w:val="24"/>
          <w:lang w:eastAsia="fr-CA"/>
        </w:rPr>
        <w:t xml:space="preserve">Martinet-Sutter, Pfister, </w:t>
      </w:r>
      <w:proofErr w:type="spellStart"/>
      <w:r w:rsidRPr="001443AC">
        <w:rPr>
          <w:rFonts w:ascii="Arial" w:hAnsi="Arial" w:cs="Arial"/>
          <w:b/>
          <w:color w:val="auto"/>
          <w:szCs w:val="24"/>
          <w:lang w:eastAsia="fr-CA"/>
        </w:rPr>
        <w:t>Borradori-Tosla</w:t>
      </w:r>
      <w:proofErr w:type="spellEnd"/>
      <w:r w:rsidRPr="001443AC">
        <w:rPr>
          <w:rFonts w:ascii="Arial" w:hAnsi="Arial" w:cs="Arial"/>
          <w:b/>
          <w:color w:val="auto"/>
          <w:szCs w:val="24"/>
          <w:lang w:eastAsia="fr-CA"/>
        </w:rPr>
        <w:t xml:space="preserve">, </w:t>
      </w:r>
      <w:proofErr w:type="spellStart"/>
      <w:r w:rsidRPr="001443AC">
        <w:rPr>
          <w:rFonts w:ascii="Arial" w:hAnsi="Arial" w:cs="Arial"/>
          <w:b/>
          <w:color w:val="auto"/>
          <w:szCs w:val="24"/>
          <w:lang w:eastAsia="fr-CA"/>
        </w:rPr>
        <w:t>Hüppi</w:t>
      </w:r>
      <w:proofErr w:type="spellEnd"/>
      <w:r w:rsidRPr="001443AC">
        <w:rPr>
          <w:rFonts w:ascii="Arial" w:hAnsi="Arial" w:cs="Arial"/>
          <w:b/>
          <w:color w:val="auto"/>
          <w:szCs w:val="24"/>
          <w:lang w:eastAsia="fr-CA"/>
        </w:rPr>
        <w:t>, Rossi-</w:t>
      </w:r>
      <w:proofErr w:type="spellStart"/>
      <w:r w:rsidRPr="001443AC">
        <w:rPr>
          <w:rFonts w:ascii="Arial" w:hAnsi="Arial" w:cs="Arial"/>
          <w:b/>
          <w:color w:val="auto"/>
          <w:szCs w:val="24"/>
          <w:lang w:eastAsia="fr-CA"/>
        </w:rPr>
        <w:t>Jelidi</w:t>
      </w:r>
      <w:proofErr w:type="spellEnd"/>
      <w:r w:rsidRPr="001443AC">
        <w:rPr>
          <w:rFonts w:ascii="Arial" w:hAnsi="Arial" w:cs="Arial"/>
          <w:b/>
          <w:color w:val="auto"/>
          <w:szCs w:val="24"/>
          <w:lang w:eastAsia="fr-CA"/>
        </w:rPr>
        <w:t xml:space="preserve"> et </w:t>
      </w:r>
      <w:proofErr w:type="spellStart"/>
      <w:r w:rsidRPr="001443AC">
        <w:rPr>
          <w:rFonts w:ascii="Arial" w:hAnsi="Arial" w:cs="Arial"/>
          <w:b/>
          <w:color w:val="auto"/>
          <w:szCs w:val="24"/>
          <w:lang w:eastAsia="fr-CA"/>
        </w:rPr>
        <w:t>Sizonenko</w:t>
      </w:r>
      <w:proofErr w:type="spellEnd"/>
      <w:r w:rsidRPr="0030572C">
        <w:rPr>
          <w:rFonts w:ascii="Arial" w:hAnsi="Arial" w:cs="Arial"/>
          <w:color w:val="auto"/>
          <w:szCs w:val="24"/>
          <w:lang w:eastAsia="fr-CA"/>
        </w:rPr>
        <w:t xml:space="preserve"> montrent comment l’approche sensori-motrice peut offrir une vision large sur le développement sensoriel et psychomoteur de l’enfant. </w:t>
      </w:r>
      <w:r w:rsidRPr="001443AC">
        <w:rPr>
          <w:rFonts w:ascii="Arial" w:hAnsi="Arial" w:cs="Arial"/>
          <w:b/>
          <w:color w:val="auto"/>
          <w:szCs w:val="24"/>
          <w:lang w:eastAsia="fr-CA"/>
        </w:rPr>
        <w:t>Junker-</w:t>
      </w:r>
      <w:proofErr w:type="spellStart"/>
      <w:r w:rsidRPr="001443AC">
        <w:rPr>
          <w:rFonts w:ascii="Arial" w:hAnsi="Arial" w:cs="Arial"/>
          <w:b/>
          <w:color w:val="auto"/>
          <w:szCs w:val="24"/>
          <w:lang w:eastAsia="fr-CA"/>
        </w:rPr>
        <w:t>Tschopp</w:t>
      </w:r>
      <w:proofErr w:type="spellEnd"/>
      <w:r w:rsidRPr="001443AC">
        <w:rPr>
          <w:rFonts w:ascii="Arial" w:hAnsi="Arial" w:cs="Arial"/>
          <w:b/>
          <w:color w:val="auto"/>
          <w:szCs w:val="24"/>
          <w:lang w:eastAsia="fr-CA"/>
        </w:rPr>
        <w:t xml:space="preserve">, </w:t>
      </w:r>
      <w:proofErr w:type="spellStart"/>
      <w:r w:rsidRPr="001443AC">
        <w:rPr>
          <w:rFonts w:ascii="Arial" w:hAnsi="Arial" w:cs="Arial"/>
          <w:b/>
          <w:color w:val="auto"/>
          <w:szCs w:val="24"/>
          <w:lang w:eastAsia="fr-CA"/>
        </w:rPr>
        <w:t>Terradillos-Mettraux</w:t>
      </w:r>
      <w:proofErr w:type="spellEnd"/>
      <w:r w:rsidRPr="001443AC">
        <w:rPr>
          <w:rFonts w:ascii="Arial" w:hAnsi="Arial" w:cs="Arial"/>
          <w:b/>
          <w:color w:val="auto"/>
          <w:szCs w:val="24"/>
          <w:lang w:eastAsia="fr-CA"/>
        </w:rPr>
        <w:t xml:space="preserve">, Fournier Del </w:t>
      </w:r>
      <w:proofErr w:type="spellStart"/>
      <w:r w:rsidRPr="001443AC">
        <w:rPr>
          <w:rFonts w:ascii="Arial" w:hAnsi="Arial" w:cs="Arial"/>
          <w:b/>
          <w:color w:val="auto"/>
          <w:szCs w:val="24"/>
          <w:lang w:eastAsia="fr-CA"/>
        </w:rPr>
        <w:t>Priore</w:t>
      </w:r>
      <w:proofErr w:type="spellEnd"/>
      <w:r w:rsidRPr="001443AC">
        <w:rPr>
          <w:rFonts w:ascii="Arial" w:hAnsi="Arial" w:cs="Arial"/>
          <w:b/>
          <w:color w:val="auto"/>
          <w:szCs w:val="24"/>
          <w:lang w:eastAsia="fr-CA"/>
        </w:rPr>
        <w:t xml:space="preserve"> et </w:t>
      </w:r>
      <w:proofErr w:type="spellStart"/>
      <w:r w:rsidRPr="001443AC">
        <w:rPr>
          <w:rFonts w:ascii="Arial" w:hAnsi="Arial" w:cs="Arial"/>
          <w:b/>
          <w:color w:val="auto"/>
          <w:szCs w:val="24"/>
          <w:lang w:eastAsia="fr-CA"/>
        </w:rPr>
        <w:t>Gutzwiller</w:t>
      </w:r>
      <w:proofErr w:type="spellEnd"/>
      <w:r w:rsidRPr="001443AC">
        <w:rPr>
          <w:rFonts w:ascii="Arial" w:hAnsi="Arial" w:cs="Arial"/>
          <w:b/>
          <w:color w:val="auto"/>
          <w:szCs w:val="24"/>
          <w:lang w:eastAsia="fr-CA"/>
        </w:rPr>
        <w:t xml:space="preserve"> </w:t>
      </w:r>
      <w:proofErr w:type="spellStart"/>
      <w:r w:rsidRPr="001443AC">
        <w:rPr>
          <w:rFonts w:ascii="Arial" w:hAnsi="Arial" w:cs="Arial"/>
          <w:b/>
          <w:color w:val="auto"/>
          <w:szCs w:val="24"/>
          <w:lang w:eastAsia="fr-CA"/>
        </w:rPr>
        <w:t>Pevida</w:t>
      </w:r>
      <w:proofErr w:type="spellEnd"/>
      <w:r w:rsidRPr="0030572C">
        <w:rPr>
          <w:rFonts w:ascii="Arial" w:hAnsi="Arial" w:cs="Arial"/>
          <w:color w:val="auto"/>
          <w:szCs w:val="24"/>
          <w:lang w:eastAsia="fr-CA"/>
        </w:rPr>
        <w:t xml:space="preserve"> examinent les effets de l’immaturité tonique des bébés prématurés. </w:t>
      </w:r>
      <w:proofErr w:type="spellStart"/>
      <w:r w:rsidRPr="001443AC">
        <w:rPr>
          <w:rFonts w:ascii="Arial" w:hAnsi="Arial" w:cs="Arial"/>
          <w:b/>
          <w:color w:val="auto"/>
          <w:szCs w:val="24"/>
          <w:lang w:eastAsia="fr-CA"/>
        </w:rPr>
        <w:t>Miermon</w:t>
      </w:r>
      <w:proofErr w:type="spellEnd"/>
      <w:r w:rsidRPr="001443AC">
        <w:rPr>
          <w:rFonts w:ascii="Arial" w:hAnsi="Arial" w:cs="Arial"/>
          <w:b/>
          <w:color w:val="auto"/>
          <w:szCs w:val="24"/>
          <w:lang w:eastAsia="fr-CA"/>
        </w:rPr>
        <w:t xml:space="preserve"> et Gentaz</w:t>
      </w:r>
      <w:r w:rsidRPr="0030572C">
        <w:rPr>
          <w:rFonts w:ascii="Arial" w:hAnsi="Arial" w:cs="Arial"/>
          <w:color w:val="auto"/>
          <w:szCs w:val="24"/>
          <w:lang w:eastAsia="fr-CA"/>
        </w:rPr>
        <w:t xml:space="preserve"> montrent les effets d’un programme d’accompagnement de parents de bébés prématurés sur les habiletés parentales et sur les comportements sensorimoteurs des bébés.</w:t>
      </w:r>
    </w:p>
    <w:p w14:paraId="60F8F9FB" w14:textId="77777777" w:rsidR="001443AC" w:rsidRPr="0030572C" w:rsidRDefault="001443AC" w:rsidP="001443AC">
      <w:pPr>
        <w:pStyle w:val="21-ResumeFR"/>
        <w:jc w:val="left"/>
        <w:rPr>
          <w:rFonts w:ascii="Arial" w:hAnsi="Arial" w:cs="Arial"/>
          <w:color w:val="auto"/>
          <w:szCs w:val="24"/>
          <w:lang w:eastAsia="fr-CA"/>
        </w:rPr>
      </w:pPr>
    </w:p>
    <w:p w14:paraId="3ECBA3B8" w14:textId="4A9AE9D9" w:rsidR="0030572C" w:rsidRDefault="0030572C" w:rsidP="001443AC">
      <w:pPr>
        <w:pStyle w:val="21-ResumeFR"/>
        <w:jc w:val="left"/>
        <w:rPr>
          <w:rFonts w:ascii="Arial" w:hAnsi="Arial" w:cs="Arial"/>
          <w:color w:val="auto"/>
          <w:szCs w:val="24"/>
          <w:lang w:eastAsia="fr-CA"/>
        </w:rPr>
      </w:pPr>
      <w:r w:rsidRPr="0030572C">
        <w:rPr>
          <w:rFonts w:ascii="Arial" w:hAnsi="Arial" w:cs="Arial"/>
          <w:color w:val="auto"/>
          <w:szCs w:val="24"/>
          <w:lang w:eastAsia="fr-CA"/>
        </w:rPr>
        <w:t xml:space="preserve">Enfin, pour conclure cet avant-propos, nous souhaiterions rendre un rendre un bref </w:t>
      </w:r>
      <w:r w:rsidRPr="001443AC">
        <w:rPr>
          <w:rFonts w:ascii="Arial" w:hAnsi="Arial" w:cs="Arial"/>
          <w:b/>
          <w:color w:val="auto"/>
          <w:szCs w:val="24"/>
          <w:lang w:eastAsia="fr-CA"/>
        </w:rPr>
        <w:t>hommage au</w:t>
      </w:r>
      <w:r w:rsidRPr="0030572C">
        <w:rPr>
          <w:rFonts w:ascii="Arial" w:hAnsi="Arial" w:cs="Arial"/>
          <w:color w:val="auto"/>
          <w:szCs w:val="24"/>
          <w:lang w:eastAsia="fr-CA"/>
        </w:rPr>
        <w:t xml:space="preserve"> </w:t>
      </w:r>
      <w:r w:rsidRPr="001443AC">
        <w:rPr>
          <w:rFonts w:ascii="Arial" w:hAnsi="Arial" w:cs="Arial"/>
          <w:b/>
          <w:color w:val="auto"/>
          <w:szCs w:val="24"/>
          <w:lang w:eastAsia="fr-CA"/>
        </w:rPr>
        <w:t>Dr Thomas Berry Brazelton</w:t>
      </w:r>
      <w:r w:rsidRPr="0030572C">
        <w:rPr>
          <w:rFonts w:ascii="Arial" w:hAnsi="Arial" w:cs="Arial"/>
          <w:color w:val="auto"/>
          <w:szCs w:val="24"/>
          <w:lang w:eastAsia="fr-CA"/>
        </w:rPr>
        <w:t xml:space="preserve"> décédé le 13 mars 2018 à l’âge de 99 ans. En effet, par ses travaux, il a notamment changé radicalement la façon de considérer les nouveau-nés, en en faisant des personnes. En effet, il a défendu dès les années 50 l’intuition que le bébé avait un caractère et un tempérament individualisés et disposait de compétences précoces dans la communication avec son entourage. Cette conception allait à l’encontre des idées, communément admises à l’époque, que le nouveau-né par exemple était un simple tube digestif soumis à un cadre strict (les parents se voyaient conseiller d’utiliser des biberons et de s’abstenir de câlins et de baisers sur leur enfant ; voir le documentaire de 1984, Le Bébé est une personne).</w:t>
      </w:r>
    </w:p>
    <w:p w14:paraId="340A179A" w14:textId="77777777" w:rsidR="001443AC" w:rsidRPr="0030572C" w:rsidRDefault="001443AC" w:rsidP="001443AC">
      <w:pPr>
        <w:pStyle w:val="21-ResumeFR"/>
        <w:jc w:val="left"/>
        <w:rPr>
          <w:rFonts w:ascii="Arial" w:hAnsi="Arial" w:cs="Arial"/>
          <w:color w:val="auto"/>
          <w:szCs w:val="24"/>
          <w:lang w:eastAsia="fr-CA"/>
        </w:rPr>
      </w:pPr>
    </w:p>
    <w:p w14:paraId="25549E24" w14:textId="77777777" w:rsidR="0030572C" w:rsidRPr="0030572C" w:rsidRDefault="0030572C" w:rsidP="001443AC">
      <w:pPr>
        <w:pStyle w:val="21-ResumeFR"/>
        <w:jc w:val="left"/>
        <w:rPr>
          <w:rFonts w:ascii="Arial" w:hAnsi="Arial" w:cs="Arial"/>
          <w:color w:val="auto"/>
          <w:szCs w:val="24"/>
          <w:lang w:eastAsia="fr-CA"/>
        </w:rPr>
      </w:pPr>
      <w:r w:rsidRPr="0030572C">
        <w:rPr>
          <w:rFonts w:ascii="Arial" w:hAnsi="Arial" w:cs="Arial"/>
          <w:color w:val="auto"/>
          <w:szCs w:val="24"/>
          <w:lang w:eastAsia="fr-CA"/>
        </w:rPr>
        <w:t>En 1973, avec ses collègues, Brazelton a proposé une échelle d’évaluation du comportement néonatal, qui porte son nom et reste utilisée encore aujourd’hui (</w:t>
      </w:r>
      <w:proofErr w:type="spellStart"/>
      <w:r w:rsidRPr="0030572C">
        <w:rPr>
          <w:rFonts w:ascii="Arial" w:hAnsi="Arial" w:cs="Arial"/>
          <w:color w:val="auto"/>
          <w:szCs w:val="24"/>
          <w:lang w:eastAsia="fr-CA"/>
        </w:rPr>
        <w:t>Neonatal</w:t>
      </w:r>
      <w:proofErr w:type="spellEnd"/>
      <w:r w:rsidRPr="0030572C">
        <w:rPr>
          <w:rFonts w:ascii="Arial" w:hAnsi="Arial" w:cs="Arial"/>
          <w:color w:val="auto"/>
          <w:szCs w:val="24"/>
          <w:lang w:eastAsia="fr-CA"/>
        </w:rPr>
        <w:t xml:space="preserve"> Brazelton </w:t>
      </w:r>
      <w:proofErr w:type="spellStart"/>
      <w:r w:rsidRPr="0030572C">
        <w:rPr>
          <w:rFonts w:ascii="Arial" w:hAnsi="Arial" w:cs="Arial"/>
          <w:color w:val="auto"/>
          <w:szCs w:val="24"/>
          <w:lang w:eastAsia="fr-CA"/>
        </w:rPr>
        <w:t>Assessment</w:t>
      </w:r>
      <w:proofErr w:type="spellEnd"/>
      <w:r w:rsidRPr="0030572C">
        <w:rPr>
          <w:rFonts w:ascii="Arial" w:hAnsi="Arial" w:cs="Arial"/>
          <w:color w:val="auto"/>
          <w:szCs w:val="24"/>
          <w:lang w:eastAsia="fr-CA"/>
        </w:rPr>
        <w:t xml:space="preserve"> </w:t>
      </w:r>
      <w:proofErr w:type="spellStart"/>
      <w:r w:rsidRPr="0030572C">
        <w:rPr>
          <w:rFonts w:ascii="Arial" w:hAnsi="Arial" w:cs="Arial"/>
          <w:color w:val="auto"/>
          <w:szCs w:val="24"/>
          <w:lang w:eastAsia="fr-CA"/>
        </w:rPr>
        <w:t>Scale</w:t>
      </w:r>
      <w:proofErr w:type="spellEnd"/>
      <w:r w:rsidRPr="0030572C">
        <w:rPr>
          <w:rFonts w:ascii="Arial" w:hAnsi="Arial" w:cs="Arial"/>
          <w:color w:val="auto"/>
          <w:szCs w:val="24"/>
          <w:lang w:eastAsia="fr-CA"/>
        </w:rPr>
        <w:t xml:space="preserve"> ; NBAS ; 1977). Il voulait inciter le monde médical, en particulier les pédiatres de maternité, à changer leur regard sur le nouveau-né et, par voie de conséquence, sur la famille en train de se constituer ou de se reconstituer autour de son arrivée (cf. Candilis-Huisman, 2011). Rappelons que cette échelle est destinée à des nouveau-nés nés à terme, i.e. âgés d’au moins 37 semaines de gestation.</w:t>
      </w:r>
    </w:p>
    <w:p w14:paraId="7ABF1D04" w14:textId="77777777" w:rsidR="001443AC" w:rsidRDefault="001443AC" w:rsidP="001443AC">
      <w:pPr>
        <w:pStyle w:val="21-ResumeFR"/>
        <w:jc w:val="left"/>
        <w:rPr>
          <w:rFonts w:ascii="Arial" w:hAnsi="Arial" w:cs="Arial"/>
          <w:color w:val="auto"/>
          <w:szCs w:val="24"/>
          <w:lang w:eastAsia="fr-CA"/>
        </w:rPr>
      </w:pPr>
    </w:p>
    <w:p w14:paraId="3A438BD1" w14:textId="2A0E1EC4" w:rsidR="0030572C" w:rsidRPr="0030572C" w:rsidRDefault="0030572C" w:rsidP="001443AC">
      <w:pPr>
        <w:pStyle w:val="21-ResumeFR"/>
        <w:jc w:val="left"/>
        <w:rPr>
          <w:rFonts w:ascii="Arial" w:hAnsi="Arial" w:cs="Arial"/>
          <w:color w:val="auto"/>
          <w:szCs w:val="24"/>
          <w:lang w:eastAsia="fr-CA"/>
        </w:rPr>
      </w:pPr>
      <w:r w:rsidRPr="0030572C">
        <w:rPr>
          <w:rFonts w:ascii="Arial" w:hAnsi="Arial" w:cs="Arial"/>
          <w:color w:val="auto"/>
          <w:szCs w:val="24"/>
          <w:lang w:eastAsia="fr-CA"/>
        </w:rPr>
        <w:t xml:space="preserve">C’est en 1982 que Pr </w:t>
      </w:r>
      <w:proofErr w:type="spellStart"/>
      <w:r w:rsidRPr="0030572C">
        <w:rPr>
          <w:rFonts w:ascii="Arial" w:hAnsi="Arial" w:cs="Arial"/>
          <w:color w:val="auto"/>
          <w:szCs w:val="24"/>
          <w:lang w:eastAsia="fr-CA"/>
        </w:rPr>
        <w:t>Heidelise</w:t>
      </w:r>
      <w:proofErr w:type="spellEnd"/>
      <w:r w:rsidRPr="0030572C">
        <w:rPr>
          <w:rFonts w:ascii="Arial" w:hAnsi="Arial" w:cs="Arial"/>
          <w:color w:val="auto"/>
          <w:szCs w:val="24"/>
          <w:lang w:eastAsia="fr-CA"/>
        </w:rPr>
        <w:t xml:space="preserve"> Als (née en 1940) crée avec le Dr T. Brazelton l’APIB (</w:t>
      </w:r>
      <w:proofErr w:type="spellStart"/>
      <w:r w:rsidRPr="0030572C">
        <w:rPr>
          <w:rFonts w:ascii="Arial" w:hAnsi="Arial" w:cs="Arial"/>
          <w:color w:val="auto"/>
          <w:szCs w:val="24"/>
          <w:lang w:eastAsia="fr-CA"/>
        </w:rPr>
        <w:t>Assessment</w:t>
      </w:r>
      <w:proofErr w:type="spellEnd"/>
      <w:r w:rsidRPr="0030572C">
        <w:rPr>
          <w:rFonts w:ascii="Arial" w:hAnsi="Arial" w:cs="Arial"/>
          <w:color w:val="auto"/>
          <w:szCs w:val="24"/>
          <w:lang w:eastAsia="fr-CA"/>
        </w:rPr>
        <w:t xml:space="preserve"> of </w:t>
      </w:r>
      <w:proofErr w:type="spellStart"/>
      <w:r w:rsidRPr="0030572C">
        <w:rPr>
          <w:rFonts w:ascii="Arial" w:hAnsi="Arial" w:cs="Arial"/>
          <w:color w:val="auto"/>
          <w:szCs w:val="24"/>
          <w:lang w:eastAsia="fr-CA"/>
        </w:rPr>
        <w:t>Preterm</w:t>
      </w:r>
      <w:proofErr w:type="spellEnd"/>
      <w:r w:rsidRPr="0030572C">
        <w:rPr>
          <w:rFonts w:ascii="Arial" w:hAnsi="Arial" w:cs="Arial"/>
          <w:color w:val="auto"/>
          <w:szCs w:val="24"/>
          <w:lang w:eastAsia="fr-CA"/>
        </w:rPr>
        <w:t xml:space="preserve"> Infant </w:t>
      </w:r>
      <w:proofErr w:type="spellStart"/>
      <w:r w:rsidRPr="0030572C">
        <w:rPr>
          <w:rFonts w:ascii="Arial" w:hAnsi="Arial" w:cs="Arial"/>
          <w:color w:val="auto"/>
          <w:szCs w:val="24"/>
          <w:lang w:eastAsia="fr-CA"/>
        </w:rPr>
        <w:t>Behavior</w:t>
      </w:r>
      <w:proofErr w:type="spellEnd"/>
      <w:r w:rsidRPr="0030572C">
        <w:rPr>
          <w:rFonts w:ascii="Arial" w:hAnsi="Arial" w:cs="Arial"/>
          <w:color w:val="auto"/>
          <w:szCs w:val="24"/>
          <w:lang w:eastAsia="fr-CA"/>
        </w:rPr>
        <w:t>), qui permet d’évaluer le comportement du nouveau-né prématuré et de mettre en place des soins individualisés. En 1986, en plus des recommandations sur l’amélioration de l’environnement en réanimation appelées « soins du développement », elle crée le NIDCAP (</w:t>
      </w:r>
      <w:proofErr w:type="spellStart"/>
      <w:r w:rsidRPr="0030572C">
        <w:rPr>
          <w:rFonts w:ascii="Arial" w:hAnsi="Arial" w:cs="Arial"/>
          <w:color w:val="auto"/>
          <w:szCs w:val="24"/>
          <w:lang w:eastAsia="fr-CA"/>
        </w:rPr>
        <w:t>Neonatal</w:t>
      </w:r>
      <w:proofErr w:type="spellEnd"/>
      <w:r w:rsidRPr="0030572C">
        <w:rPr>
          <w:rFonts w:ascii="Arial" w:hAnsi="Arial" w:cs="Arial"/>
          <w:color w:val="auto"/>
          <w:szCs w:val="24"/>
          <w:lang w:eastAsia="fr-CA"/>
        </w:rPr>
        <w:t xml:space="preserve"> </w:t>
      </w:r>
      <w:proofErr w:type="spellStart"/>
      <w:r w:rsidRPr="0030572C">
        <w:rPr>
          <w:rFonts w:ascii="Arial" w:hAnsi="Arial" w:cs="Arial"/>
          <w:color w:val="auto"/>
          <w:szCs w:val="24"/>
          <w:lang w:eastAsia="fr-CA"/>
        </w:rPr>
        <w:t>Individualized</w:t>
      </w:r>
      <w:proofErr w:type="spellEnd"/>
      <w:r w:rsidRPr="0030572C">
        <w:rPr>
          <w:rFonts w:ascii="Arial" w:hAnsi="Arial" w:cs="Arial"/>
          <w:color w:val="auto"/>
          <w:szCs w:val="24"/>
          <w:lang w:eastAsia="fr-CA"/>
        </w:rPr>
        <w:t xml:space="preserve"> </w:t>
      </w:r>
      <w:proofErr w:type="spellStart"/>
      <w:r w:rsidRPr="0030572C">
        <w:rPr>
          <w:rFonts w:ascii="Arial" w:hAnsi="Arial" w:cs="Arial"/>
          <w:color w:val="auto"/>
          <w:szCs w:val="24"/>
          <w:lang w:eastAsia="fr-CA"/>
        </w:rPr>
        <w:t>Developmental</w:t>
      </w:r>
      <w:proofErr w:type="spellEnd"/>
      <w:r w:rsidRPr="0030572C">
        <w:rPr>
          <w:rFonts w:ascii="Arial" w:hAnsi="Arial" w:cs="Arial"/>
          <w:color w:val="auto"/>
          <w:szCs w:val="24"/>
          <w:lang w:eastAsia="fr-CA"/>
        </w:rPr>
        <w:t xml:space="preserve"> Care and </w:t>
      </w:r>
      <w:proofErr w:type="spellStart"/>
      <w:r w:rsidRPr="0030572C">
        <w:rPr>
          <w:rFonts w:ascii="Arial" w:hAnsi="Arial" w:cs="Arial"/>
          <w:color w:val="auto"/>
          <w:szCs w:val="24"/>
          <w:lang w:eastAsia="fr-CA"/>
        </w:rPr>
        <w:t>Assessement</w:t>
      </w:r>
      <w:proofErr w:type="spellEnd"/>
      <w:r w:rsidRPr="0030572C">
        <w:rPr>
          <w:rFonts w:ascii="Arial" w:hAnsi="Arial" w:cs="Arial"/>
          <w:color w:val="auto"/>
          <w:szCs w:val="24"/>
          <w:lang w:eastAsia="fr-CA"/>
        </w:rPr>
        <w:t xml:space="preserve"> Program ou en français Programme néonatal individualisé d’évaluation et des soins de développement). Ce programme considère le nouveau-né prématuré comme acteur de son propre développement, aidé par des soins individualisés grâce à des observations comportementales de la grille APIB, en collaboration avec les parents qui deviennent coacteurs de ces soins. </w:t>
      </w:r>
    </w:p>
    <w:p w14:paraId="744E9193" w14:textId="77777777" w:rsidR="00FB04CE" w:rsidRDefault="00FB04CE" w:rsidP="00FB04CE">
      <w:pPr>
        <w:pStyle w:val="21-ResumeFR"/>
        <w:rPr>
          <w:rFonts w:ascii="Arial" w:hAnsi="Arial" w:cs="Arial"/>
          <w:color w:val="auto"/>
          <w:szCs w:val="24"/>
          <w:lang w:eastAsia="fr-CA"/>
        </w:rPr>
      </w:pPr>
    </w:p>
    <w:p w14:paraId="25D6CC0B" w14:textId="77777777" w:rsidR="001443AC" w:rsidRPr="001443AC" w:rsidRDefault="001443AC" w:rsidP="001443AC">
      <w:pPr>
        <w:pStyle w:val="21-ResumeFR"/>
        <w:jc w:val="right"/>
        <w:rPr>
          <w:rFonts w:ascii="Arial" w:hAnsi="Arial" w:cs="Arial"/>
          <w:color w:val="auto"/>
          <w:szCs w:val="24"/>
          <w:lang w:eastAsia="fr-CA"/>
        </w:rPr>
      </w:pPr>
      <w:r w:rsidRPr="001443AC">
        <w:rPr>
          <w:rFonts w:ascii="Arial" w:hAnsi="Arial" w:cs="Arial"/>
          <w:color w:val="auto"/>
          <w:szCs w:val="24"/>
          <w:lang w:eastAsia="fr-CA"/>
        </w:rPr>
        <w:t>Fleur Lejeune et Édouard Gentaz</w:t>
      </w:r>
    </w:p>
    <w:p w14:paraId="2B299B39" w14:textId="77777777" w:rsidR="001443AC" w:rsidRPr="001443AC" w:rsidRDefault="001443AC" w:rsidP="001443AC">
      <w:pPr>
        <w:ind w:left="567"/>
        <w:jc w:val="right"/>
        <w:rPr>
          <w:rFonts w:ascii="Arial" w:hAnsi="Arial" w:cs="Arial"/>
          <w:sz w:val="20"/>
          <w:lang w:eastAsia="fr-CA"/>
        </w:rPr>
      </w:pPr>
      <w:r w:rsidRPr="001443AC">
        <w:rPr>
          <w:rFonts w:ascii="Arial" w:hAnsi="Arial" w:cs="Arial"/>
          <w:sz w:val="20"/>
          <w:lang w:eastAsia="fr-CA"/>
        </w:rPr>
        <w:t>(Université de Genève).</w:t>
      </w:r>
    </w:p>
    <w:p w14:paraId="5F758FB3" w14:textId="7A265220" w:rsidR="00942461" w:rsidRPr="00942461" w:rsidRDefault="001443AC" w:rsidP="001443AC">
      <w:pPr>
        <w:ind w:left="567"/>
        <w:jc w:val="center"/>
        <w:rPr>
          <w:rFonts w:eastAsia="Calibri"/>
          <w:sz w:val="20"/>
        </w:rPr>
      </w:pPr>
      <w:hyperlink r:id="rId6" w:history="1">
        <w:r w:rsidR="00942461" w:rsidRPr="00942461">
          <w:rPr>
            <w:rFonts w:eastAsia="Calibri"/>
            <w:b/>
            <w:bCs/>
            <w:color w:val="C00000"/>
            <w:szCs w:val="32"/>
            <w:u w:val="single"/>
          </w:rPr>
          <w:t>Acheter le N° 1</w:t>
        </w:r>
        <w:r w:rsidR="00AB5FF9">
          <w:rPr>
            <w:rFonts w:eastAsia="Calibri"/>
            <w:b/>
            <w:bCs/>
            <w:color w:val="C00000"/>
            <w:szCs w:val="32"/>
            <w:u w:val="single"/>
          </w:rPr>
          <w:t>5</w:t>
        </w:r>
        <w:r w:rsidR="00A60627">
          <w:rPr>
            <w:rFonts w:eastAsia="Calibri"/>
            <w:b/>
            <w:bCs/>
            <w:color w:val="C00000"/>
            <w:szCs w:val="32"/>
            <w:u w:val="single"/>
          </w:rPr>
          <w:t>2</w:t>
        </w:r>
      </w:hyperlink>
    </w:p>
    <w:p w14:paraId="3C16BE36" w14:textId="77777777" w:rsidR="00942461" w:rsidRPr="00942461" w:rsidRDefault="00942461" w:rsidP="00942461">
      <w:pPr>
        <w:jc w:val="center"/>
        <w:rPr>
          <w:rFonts w:ascii="Calibri" w:eastAsia="Calibri" w:hAnsi="Calibri"/>
          <w:sz w:val="18"/>
          <w:szCs w:val="22"/>
        </w:rPr>
      </w:pPr>
    </w:p>
    <w:p w14:paraId="4F8C04F1" w14:textId="098C10A6" w:rsidR="00942461" w:rsidRPr="0072767C" w:rsidRDefault="0072767C" w:rsidP="00942461">
      <w:pPr>
        <w:ind w:left="567"/>
        <w:jc w:val="center"/>
        <w:rPr>
          <w:rStyle w:val="Lienhypertexte"/>
          <w:rFonts w:eastAsia="Calibri"/>
          <w:b/>
          <w:color w:val="C00000"/>
          <w:sz w:val="22"/>
          <w:szCs w:val="28"/>
        </w:rPr>
      </w:pPr>
      <w:r w:rsidRPr="0072767C">
        <w:rPr>
          <w:rFonts w:eastAsia="Calibri"/>
          <w:b/>
          <w:bCs/>
          <w:color w:val="C00000"/>
          <w:szCs w:val="32"/>
          <w:u w:val="single"/>
        </w:rPr>
        <w:fldChar w:fldCharType="begin"/>
      </w:r>
      <w:r w:rsidRPr="0072767C">
        <w:rPr>
          <w:rFonts w:eastAsia="Calibri"/>
          <w:b/>
          <w:bCs/>
          <w:color w:val="C00000"/>
          <w:szCs w:val="32"/>
          <w:u w:val="single"/>
        </w:rPr>
        <w:instrText xml:space="preserve"> HYPERLINK "https://www.anae-revue.com/abonnement-2018/" </w:instrText>
      </w:r>
      <w:r w:rsidRPr="0072767C">
        <w:rPr>
          <w:rFonts w:eastAsia="Calibri"/>
          <w:b/>
          <w:bCs/>
          <w:color w:val="C00000"/>
          <w:szCs w:val="32"/>
          <w:u w:val="single"/>
        </w:rPr>
        <w:fldChar w:fldCharType="separate"/>
      </w:r>
      <w:r w:rsidR="00942461" w:rsidRPr="0072767C">
        <w:rPr>
          <w:rStyle w:val="Lienhypertexte"/>
          <w:rFonts w:eastAsia="Calibri"/>
          <w:b/>
          <w:color w:val="C00000"/>
          <w:szCs w:val="32"/>
        </w:rPr>
        <w:t>S’abonner ou se réabonner pour 201</w:t>
      </w:r>
      <w:r w:rsidR="00A60627" w:rsidRPr="0072767C">
        <w:rPr>
          <w:rStyle w:val="Lienhypertexte"/>
          <w:rFonts w:eastAsia="Calibri"/>
          <w:b/>
          <w:color w:val="C00000"/>
          <w:szCs w:val="32"/>
        </w:rPr>
        <w:t>8</w:t>
      </w:r>
    </w:p>
    <w:p w14:paraId="49A67DE6" w14:textId="28D4FDEF" w:rsidR="00942461" w:rsidRPr="00942461" w:rsidRDefault="0072767C" w:rsidP="00942461">
      <w:pPr>
        <w:jc w:val="center"/>
        <w:rPr>
          <w:rFonts w:eastAsia="Calibri"/>
          <w:color w:val="000000"/>
          <w:sz w:val="20"/>
        </w:rPr>
      </w:pPr>
      <w:r w:rsidRPr="0072767C">
        <w:rPr>
          <w:rFonts w:eastAsia="Calibri"/>
          <w:b/>
          <w:bCs/>
          <w:color w:val="C00000"/>
          <w:szCs w:val="32"/>
          <w:u w:val="single"/>
        </w:rPr>
        <w:fldChar w:fldCharType="end"/>
      </w:r>
    </w:p>
    <w:p w14:paraId="1338AD0F" w14:textId="77777777" w:rsidR="00942461" w:rsidRPr="00942461" w:rsidRDefault="00942461" w:rsidP="00942461">
      <w:pPr>
        <w:jc w:val="center"/>
        <w:rPr>
          <w:rFonts w:eastAsia="Calibri"/>
          <w:b/>
          <w:bCs/>
          <w:color w:val="C00000"/>
          <w:sz w:val="22"/>
          <w:szCs w:val="28"/>
        </w:rPr>
      </w:pPr>
      <w:r w:rsidRPr="00942461">
        <w:rPr>
          <w:rFonts w:eastAsia="Calibri"/>
          <w:b/>
          <w:bCs/>
          <w:color w:val="C00000"/>
          <w:sz w:val="22"/>
          <w:szCs w:val="28"/>
        </w:rPr>
        <w:t>Vous pouvez aussi télécharger le bon de commande en pièce jointe</w:t>
      </w:r>
    </w:p>
    <w:p w14:paraId="21C6B760" w14:textId="77777777" w:rsidR="00942461" w:rsidRPr="00BF391B" w:rsidRDefault="00942461" w:rsidP="00BF391B">
      <w:pPr>
        <w:pStyle w:val="21-ResumeFR"/>
        <w:rPr>
          <w:rFonts w:ascii="Arial" w:hAnsi="Arial" w:cs="Arial"/>
          <w:lang w:eastAsia="fr-CA"/>
        </w:rPr>
      </w:pPr>
    </w:p>
    <w:p w14:paraId="084A8B8F" w14:textId="77777777" w:rsidR="00A97418" w:rsidRPr="001E57AE" w:rsidRDefault="00A97418" w:rsidP="001443AC">
      <w:pPr>
        <w:pStyle w:val="21-ResumeFR"/>
        <w:spacing w:line="240" w:lineRule="auto"/>
        <w:rPr>
          <w:rStyle w:val="03-Gras"/>
          <w:rFonts w:ascii="Times New Roman" w:hAnsi="Times New Roman" w:cs="Times New Roman"/>
        </w:rPr>
      </w:pPr>
    </w:p>
    <w:p w14:paraId="46BDADDF" w14:textId="77777777" w:rsidR="001A5468" w:rsidRPr="001443AC" w:rsidRDefault="001A5468" w:rsidP="001443AC">
      <w:pPr>
        <w:pStyle w:val="21-ResumeFR"/>
        <w:spacing w:line="240" w:lineRule="auto"/>
        <w:rPr>
          <w:rFonts w:ascii="Times New Roman" w:hAnsi="Times New Roman" w:cs="Times New Roman"/>
          <w:sz w:val="18"/>
        </w:rPr>
      </w:pPr>
      <w:r w:rsidRPr="001443AC">
        <w:rPr>
          <w:rFonts w:ascii="Times New Roman" w:hAnsi="Times New Roman" w:cs="Times New Roman"/>
          <w:b/>
          <w:sz w:val="18"/>
        </w:rPr>
        <w:t xml:space="preserve">Éditorial </w:t>
      </w:r>
      <w:r w:rsidRPr="001443AC">
        <w:rPr>
          <w:rFonts w:ascii="Times New Roman" w:hAnsi="Times New Roman" w:cs="Times New Roman"/>
          <w:sz w:val="18"/>
        </w:rPr>
        <w:t>- Les recherches sur les situations de handicap</w:t>
      </w:r>
    </w:p>
    <w:p w14:paraId="2FEF4668" w14:textId="0A8CCA57" w:rsidR="001E57AE" w:rsidRPr="001443AC" w:rsidRDefault="001A5468" w:rsidP="001443AC">
      <w:pPr>
        <w:pStyle w:val="21-ResumeFR"/>
        <w:spacing w:line="240" w:lineRule="auto"/>
        <w:rPr>
          <w:rFonts w:ascii="Times New Roman" w:hAnsi="Times New Roman" w:cs="Times New Roman"/>
          <w:sz w:val="18"/>
        </w:rPr>
      </w:pPr>
      <w:proofErr w:type="gramStart"/>
      <w:r w:rsidRPr="001443AC">
        <w:rPr>
          <w:rFonts w:ascii="Times New Roman" w:hAnsi="Times New Roman" w:cs="Times New Roman"/>
          <w:sz w:val="18"/>
        </w:rPr>
        <w:t>et</w:t>
      </w:r>
      <w:proofErr w:type="gramEnd"/>
      <w:r w:rsidRPr="001443AC">
        <w:rPr>
          <w:rFonts w:ascii="Times New Roman" w:hAnsi="Times New Roman" w:cs="Times New Roman"/>
          <w:sz w:val="18"/>
        </w:rPr>
        <w:t xml:space="preserve"> les troubles neurodéveloppementaux dans les universités françaises ont-elles un avenir ? É. GENTAZ</w:t>
      </w:r>
    </w:p>
    <w:p w14:paraId="563B309D" w14:textId="77777777" w:rsidR="006A51DE" w:rsidRPr="001443AC" w:rsidRDefault="006A51DE" w:rsidP="001443AC">
      <w:pPr>
        <w:pStyle w:val="21-ResumeFR"/>
        <w:spacing w:line="240" w:lineRule="auto"/>
        <w:rPr>
          <w:rFonts w:ascii="Times New Roman" w:hAnsi="Times New Roman" w:cs="Times New Roman"/>
          <w:b/>
          <w:sz w:val="14"/>
        </w:rPr>
      </w:pPr>
    </w:p>
    <w:p w14:paraId="411F827A" w14:textId="19A56B5B" w:rsidR="00AB5FF9" w:rsidRPr="001443AC" w:rsidRDefault="00AB5FF9" w:rsidP="001443AC">
      <w:pPr>
        <w:pStyle w:val="21-ResumeFR"/>
        <w:spacing w:line="240" w:lineRule="auto"/>
        <w:rPr>
          <w:rFonts w:ascii="Times New Roman" w:hAnsi="Times New Roman" w:cs="Times New Roman"/>
          <w:b/>
          <w:sz w:val="18"/>
        </w:rPr>
      </w:pPr>
      <w:r w:rsidRPr="001443AC">
        <w:rPr>
          <w:rFonts w:ascii="Times New Roman" w:hAnsi="Times New Roman" w:cs="Times New Roman"/>
          <w:b/>
          <w:sz w:val="18"/>
        </w:rPr>
        <w:t>DOSSIER</w:t>
      </w:r>
    </w:p>
    <w:p w14:paraId="7A1451A1" w14:textId="77777777" w:rsidR="0050360F" w:rsidRPr="001443AC" w:rsidRDefault="0050360F" w:rsidP="001443AC">
      <w:pPr>
        <w:pStyle w:val="21-ResumeFR"/>
        <w:spacing w:line="240" w:lineRule="auto"/>
        <w:rPr>
          <w:rFonts w:ascii="Times New Roman" w:hAnsi="Times New Roman" w:cs="Times New Roman"/>
          <w:b/>
          <w:sz w:val="10"/>
        </w:rPr>
      </w:pPr>
    </w:p>
    <w:p w14:paraId="0CA7BE5B" w14:textId="186BBDEC" w:rsidR="00A60627" w:rsidRPr="001443AC" w:rsidRDefault="00A60627" w:rsidP="001443AC">
      <w:pPr>
        <w:pStyle w:val="21-ResumeFR"/>
        <w:spacing w:line="240" w:lineRule="auto"/>
        <w:jc w:val="left"/>
        <w:rPr>
          <w:rFonts w:ascii="Times New Roman" w:hAnsi="Times New Roman" w:cs="Times New Roman"/>
          <w:sz w:val="18"/>
        </w:rPr>
      </w:pPr>
      <w:r w:rsidRPr="001443AC">
        <w:rPr>
          <w:rFonts w:ascii="Times New Roman" w:hAnsi="Times New Roman" w:cs="Times New Roman"/>
          <w:sz w:val="18"/>
        </w:rPr>
        <w:t>Avant-propos - Prématu</w:t>
      </w:r>
      <w:r w:rsidR="002B6AFB" w:rsidRPr="001443AC">
        <w:rPr>
          <w:rFonts w:ascii="Times New Roman" w:hAnsi="Times New Roman" w:cs="Times New Roman"/>
          <w:sz w:val="18"/>
        </w:rPr>
        <w:t xml:space="preserve">rité </w:t>
      </w:r>
      <w:r w:rsidR="002B6AFB" w:rsidRPr="001443AC">
        <w:rPr>
          <w:rFonts w:ascii="Times New Roman" w:hAnsi="Times New Roman" w:cs="Times New Roman"/>
          <w:sz w:val="16"/>
        </w:rPr>
        <w:t xml:space="preserve">– F. LEJEUNE &amp; É. GENTAZ </w:t>
      </w:r>
    </w:p>
    <w:p w14:paraId="63CD1852" w14:textId="77777777" w:rsidR="00A60627" w:rsidRPr="001443AC" w:rsidRDefault="00A60627" w:rsidP="001443AC">
      <w:pPr>
        <w:pStyle w:val="21-ResumeFR"/>
        <w:spacing w:line="240" w:lineRule="auto"/>
        <w:jc w:val="left"/>
        <w:rPr>
          <w:rFonts w:ascii="Times New Roman" w:hAnsi="Times New Roman" w:cs="Times New Roman"/>
          <w:sz w:val="4"/>
        </w:rPr>
      </w:pPr>
    </w:p>
    <w:p w14:paraId="4A3997C8" w14:textId="77777777" w:rsidR="002B6AFB" w:rsidRPr="001443AC" w:rsidRDefault="00A60627" w:rsidP="001443AC">
      <w:pPr>
        <w:pStyle w:val="21-ResumeFR"/>
        <w:spacing w:line="240" w:lineRule="auto"/>
        <w:jc w:val="left"/>
        <w:rPr>
          <w:rFonts w:ascii="Times New Roman" w:hAnsi="Times New Roman" w:cs="Times New Roman"/>
          <w:sz w:val="18"/>
        </w:rPr>
      </w:pPr>
      <w:r w:rsidRPr="001443AC">
        <w:rPr>
          <w:rFonts w:ascii="Times New Roman" w:hAnsi="Times New Roman" w:cs="Times New Roman"/>
          <w:sz w:val="18"/>
        </w:rPr>
        <w:t xml:space="preserve">L’enfant prématuré en 2018 : multiplicité des enjeux – </w:t>
      </w:r>
      <w:r w:rsidRPr="001443AC">
        <w:rPr>
          <w:rFonts w:ascii="Times New Roman" w:hAnsi="Times New Roman" w:cs="Times New Roman"/>
          <w:sz w:val="16"/>
        </w:rPr>
        <w:t xml:space="preserve">F. LEJEUNE &amp; É. GENTAZ  </w:t>
      </w:r>
    </w:p>
    <w:p w14:paraId="1B218F3E" w14:textId="77777777" w:rsidR="002B6AFB" w:rsidRPr="001443AC" w:rsidRDefault="002B6AFB" w:rsidP="001443AC">
      <w:pPr>
        <w:pStyle w:val="21-ResumeFR"/>
        <w:spacing w:line="240" w:lineRule="auto"/>
        <w:jc w:val="left"/>
        <w:rPr>
          <w:rFonts w:ascii="Times New Roman" w:hAnsi="Times New Roman" w:cs="Times New Roman"/>
          <w:sz w:val="8"/>
        </w:rPr>
      </w:pPr>
    </w:p>
    <w:p w14:paraId="1CEC849B" w14:textId="77777777" w:rsidR="002B6AFB" w:rsidRPr="001443AC" w:rsidRDefault="00A60627" w:rsidP="001443AC">
      <w:pPr>
        <w:pStyle w:val="21-ResumeFR"/>
        <w:spacing w:line="240" w:lineRule="auto"/>
        <w:jc w:val="left"/>
        <w:rPr>
          <w:rFonts w:ascii="Times New Roman" w:hAnsi="Times New Roman" w:cs="Times New Roman"/>
          <w:sz w:val="18"/>
        </w:rPr>
      </w:pPr>
      <w:r w:rsidRPr="001443AC">
        <w:rPr>
          <w:rFonts w:ascii="Times New Roman" w:hAnsi="Times New Roman" w:cs="Times New Roman"/>
          <w:sz w:val="18"/>
        </w:rPr>
        <w:t>Oralité et développement du langage c</w:t>
      </w:r>
      <w:r w:rsidR="002B6AFB" w:rsidRPr="001443AC">
        <w:rPr>
          <w:rFonts w:ascii="Times New Roman" w:hAnsi="Times New Roman" w:cs="Times New Roman"/>
          <w:sz w:val="18"/>
        </w:rPr>
        <w:t>hez l’enfant né grand prématuré :</w:t>
      </w:r>
      <w:r w:rsidRPr="001443AC">
        <w:rPr>
          <w:rFonts w:ascii="Times New Roman" w:hAnsi="Times New Roman" w:cs="Times New Roman"/>
          <w:sz w:val="18"/>
        </w:rPr>
        <w:t xml:space="preserve"> étude explorat</w:t>
      </w:r>
      <w:r w:rsidR="002B6AFB" w:rsidRPr="001443AC">
        <w:rPr>
          <w:rFonts w:ascii="Times New Roman" w:hAnsi="Times New Roman" w:cs="Times New Roman"/>
          <w:sz w:val="18"/>
        </w:rPr>
        <w:t xml:space="preserve">oire durant la petite enfance </w:t>
      </w:r>
    </w:p>
    <w:p w14:paraId="4BEB3785" w14:textId="7CDF487B" w:rsidR="002B6AFB" w:rsidRPr="001443AC" w:rsidRDefault="00A60627" w:rsidP="001443AC">
      <w:pPr>
        <w:pStyle w:val="21-ResumeFR"/>
        <w:spacing w:line="240" w:lineRule="auto"/>
        <w:jc w:val="left"/>
        <w:rPr>
          <w:rFonts w:ascii="Times New Roman" w:hAnsi="Times New Roman" w:cs="Times New Roman"/>
          <w:sz w:val="16"/>
        </w:rPr>
      </w:pPr>
      <w:r w:rsidRPr="001443AC">
        <w:rPr>
          <w:rFonts w:ascii="Times New Roman" w:hAnsi="Times New Roman" w:cs="Times New Roman"/>
          <w:sz w:val="16"/>
        </w:rPr>
        <w:t>L. SCHOENHALS, C. FOURNI</w:t>
      </w:r>
      <w:r w:rsidR="002B6AFB" w:rsidRPr="001443AC">
        <w:rPr>
          <w:rFonts w:ascii="Times New Roman" w:hAnsi="Times New Roman" w:cs="Times New Roman"/>
          <w:sz w:val="16"/>
        </w:rPr>
        <w:t xml:space="preserve">ER, M. CHARD, S. V. SIZONENKO &amp; </w:t>
      </w:r>
      <w:r w:rsidRPr="001443AC">
        <w:rPr>
          <w:rFonts w:ascii="Times New Roman" w:hAnsi="Times New Roman" w:cs="Times New Roman"/>
          <w:sz w:val="16"/>
        </w:rPr>
        <w:t xml:space="preserve">C. BORRADORI-TOLSA </w:t>
      </w:r>
    </w:p>
    <w:p w14:paraId="7C708A3C" w14:textId="77777777" w:rsidR="002B6AFB" w:rsidRPr="001443AC" w:rsidRDefault="00A60627" w:rsidP="001443AC">
      <w:pPr>
        <w:pStyle w:val="21-ResumeFR"/>
        <w:spacing w:line="240" w:lineRule="auto"/>
        <w:jc w:val="left"/>
        <w:rPr>
          <w:rFonts w:ascii="Times New Roman" w:hAnsi="Times New Roman" w:cs="Times New Roman"/>
          <w:sz w:val="8"/>
        </w:rPr>
      </w:pPr>
      <w:r w:rsidRPr="001443AC">
        <w:rPr>
          <w:rFonts w:ascii="Times New Roman" w:hAnsi="Times New Roman" w:cs="Times New Roman"/>
          <w:sz w:val="18"/>
        </w:rPr>
        <w:t xml:space="preserve"> </w:t>
      </w:r>
    </w:p>
    <w:p w14:paraId="4BF6C042" w14:textId="77777777" w:rsidR="002B6AFB" w:rsidRPr="001443AC" w:rsidRDefault="00A60627" w:rsidP="001443AC">
      <w:pPr>
        <w:pStyle w:val="21-ResumeFR"/>
        <w:spacing w:line="240" w:lineRule="auto"/>
        <w:jc w:val="left"/>
        <w:rPr>
          <w:rFonts w:ascii="Times New Roman" w:hAnsi="Times New Roman" w:cs="Times New Roman"/>
          <w:sz w:val="18"/>
        </w:rPr>
      </w:pPr>
      <w:r w:rsidRPr="001443AC">
        <w:rPr>
          <w:rFonts w:ascii="Times New Roman" w:hAnsi="Times New Roman" w:cs="Times New Roman"/>
          <w:sz w:val="18"/>
        </w:rPr>
        <w:t xml:space="preserve">Développement cognitif et émotionnel des </w:t>
      </w:r>
      <w:r w:rsidR="002B6AFB" w:rsidRPr="001443AC">
        <w:rPr>
          <w:rFonts w:ascii="Times New Roman" w:hAnsi="Times New Roman" w:cs="Times New Roman"/>
          <w:sz w:val="18"/>
        </w:rPr>
        <w:t xml:space="preserve">enfants nés grands prématurés </w:t>
      </w:r>
    </w:p>
    <w:p w14:paraId="761370B6" w14:textId="5FD00FB0" w:rsidR="002B6AFB" w:rsidRPr="001443AC" w:rsidRDefault="002B6AFB" w:rsidP="001443AC">
      <w:pPr>
        <w:pStyle w:val="21-ResumeFR"/>
        <w:spacing w:line="240" w:lineRule="auto"/>
        <w:jc w:val="left"/>
        <w:rPr>
          <w:rFonts w:ascii="Times New Roman" w:hAnsi="Times New Roman" w:cs="Times New Roman"/>
          <w:sz w:val="18"/>
        </w:rPr>
      </w:pPr>
      <w:r w:rsidRPr="001443AC">
        <w:rPr>
          <w:rFonts w:ascii="Times New Roman" w:hAnsi="Times New Roman" w:cs="Times New Roman"/>
          <w:sz w:val="16"/>
        </w:rPr>
        <w:t xml:space="preserve">P. BRUN, K. BRET-MÉRINE &amp; D. MELLIER </w:t>
      </w:r>
    </w:p>
    <w:p w14:paraId="0E1AC744" w14:textId="77777777" w:rsidR="002B6AFB" w:rsidRPr="001443AC" w:rsidRDefault="002B6AFB" w:rsidP="001443AC">
      <w:pPr>
        <w:pStyle w:val="21-ResumeFR"/>
        <w:spacing w:line="240" w:lineRule="auto"/>
        <w:jc w:val="left"/>
        <w:rPr>
          <w:rFonts w:ascii="Times New Roman" w:hAnsi="Times New Roman" w:cs="Times New Roman"/>
          <w:sz w:val="8"/>
        </w:rPr>
      </w:pPr>
    </w:p>
    <w:p w14:paraId="630DABB1" w14:textId="55BA00E9" w:rsidR="002B6AFB" w:rsidRPr="001443AC" w:rsidRDefault="00A60627" w:rsidP="001443AC">
      <w:pPr>
        <w:pStyle w:val="21-ResumeFR"/>
        <w:spacing w:line="240" w:lineRule="auto"/>
        <w:jc w:val="left"/>
        <w:rPr>
          <w:rFonts w:ascii="Times New Roman" w:hAnsi="Times New Roman" w:cs="Times New Roman"/>
          <w:sz w:val="18"/>
        </w:rPr>
      </w:pPr>
      <w:r w:rsidRPr="001443AC">
        <w:rPr>
          <w:rFonts w:ascii="Times New Roman" w:hAnsi="Times New Roman" w:cs="Times New Roman"/>
          <w:sz w:val="18"/>
        </w:rPr>
        <w:t>L’inhibition et les problèmes compo</w:t>
      </w:r>
      <w:r w:rsidR="002B6AFB" w:rsidRPr="001443AC">
        <w:rPr>
          <w:rFonts w:ascii="Times New Roman" w:hAnsi="Times New Roman" w:cs="Times New Roman"/>
          <w:sz w:val="18"/>
        </w:rPr>
        <w:t xml:space="preserve">rtementaux chez les enfants nés prématurés  </w:t>
      </w:r>
    </w:p>
    <w:p w14:paraId="6F0FD950" w14:textId="543A7E57" w:rsidR="002B6AFB" w:rsidRPr="001443AC" w:rsidRDefault="002B6AFB" w:rsidP="001443AC">
      <w:pPr>
        <w:pStyle w:val="21-ResumeFR"/>
        <w:spacing w:line="240" w:lineRule="auto"/>
        <w:jc w:val="left"/>
        <w:rPr>
          <w:rFonts w:ascii="Times New Roman" w:hAnsi="Times New Roman" w:cs="Times New Roman"/>
          <w:sz w:val="18"/>
        </w:rPr>
      </w:pPr>
      <w:r w:rsidRPr="001443AC">
        <w:rPr>
          <w:rFonts w:ascii="Times New Roman" w:hAnsi="Times New Roman" w:cs="Times New Roman"/>
          <w:sz w:val="16"/>
        </w:rPr>
        <w:t xml:space="preserve">M. RÉVEILLON &amp; K. BARISNIKOV </w:t>
      </w:r>
    </w:p>
    <w:p w14:paraId="03F71575" w14:textId="77777777" w:rsidR="002B6AFB" w:rsidRPr="001443AC" w:rsidRDefault="002B6AFB" w:rsidP="001443AC">
      <w:pPr>
        <w:pStyle w:val="21-ResumeFR"/>
        <w:spacing w:line="240" w:lineRule="auto"/>
        <w:jc w:val="left"/>
        <w:rPr>
          <w:rFonts w:ascii="Times New Roman" w:hAnsi="Times New Roman" w:cs="Times New Roman"/>
          <w:sz w:val="10"/>
        </w:rPr>
      </w:pPr>
    </w:p>
    <w:p w14:paraId="4EB1B42C" w14:textId="21E6B816" w:rsidR="00A60627" w:rsidRPr="001443AC" w:rsidRDefault="00A60627" w:rsidP="001443AC">
      <w:pPr>
        <w:pStyle w:val="21-ResumeFR"/>
        <w:spacing w:line="240" w:lineRule="auto"/>
        <w:jc w:val="left"/>
        <w:rPr>
          <w:rFonts w:ascii="Times New Roman" w:hAnsi="Times New Roman" w:cs="Times New Roman"/>
          <w:sz w:val="18"/>
        </w:rPr>
      </w:pPr>
      <w:r w:rsidRPr="001443AC">
        <w:rPr>
          <w:rFonts w:ascii="Times New Roman" w:hAnsi="Times New Roman" w:cs="Times New Roman"/>
          <w:sz w:val="18"/>
        </w:rPr>
        <w:t xml:space="preserve">Prématurité et cognition arithmétique – </w:t>
      </w:r>
      <w:r w:rsidRPr="001443AC">
        <w:rPr>
          <w:rFonts w:ascii="Times New Roman" w:hAnsi="Times New Roman" w:cs="Times New Roman"/>
          <w:sz w:val="16"/>
        </w:rPr>
        <w:t>P. DWORZAK</w:t>
      </w:r>
      <w:r w:rsidR="002B6AFB" w:rsidRPr="001443AC">
        <w:rPr>
          <w:rFonts w:ascii="Times New Roman" w:hAnsi="Times New Roman" w:cs="Times New Roman"/>
          <w:sz w:val="16"/>
        </w:rPr>
        <w:t xml:space="preserve"> </w:t>
      </w:r>
    </w:p>
    <w:p w14:paraId="0D4DD6AE" w14:textId="77777777" w:rsidR="002B6AFB" w:rsidRPr="001443AC" w:rsidRDefault="002B6AFB" w:rsidP="001443AC">
      <w:pPr>
        <w:pStyle w:val="21-ResumeFR"/>
        <w:spacing w:line="240" w:lineRule="auto"/>
        <w:jc w:val="left"/>
        <w:rPr>
          <w:rFonts w:ascii="Times New Roman" w:hAnsi="Times New Roman" w:cs="Times New Roman"/>
          <w:sz w:val="8"/>
        </w:rPr>
      </w:pPr>
    </w:p>
    <w:p w14:paraId="1259D2C1" w14:textId="32E962BD" w:rsidR="00A60627" w:rsidRPr="001443AC" w:rsidRDefault="00A60627" w:rsidP="001443AC">
      <w:pPr>
        <w:pStyle w:val="21-ResumeFR"/>
        <w:spacing w:line="240" w:lineRule="auto"/>
        <w:jc w:val="left"/>
        <w:rPr>
          <w:rFonts w:ascii="Times New Roman" w:hAnsi="Times New Roman" w:cs="Times New Roman"/>
          <w:sz w:val="18"/>
        </w:rPr>
      </w:pPr>
      <w:r w:rsidRPr="001443AC">
        <w:rPr>
          <w:rFonts w:ascii="Times New Roman" w:hAnsi="Times New Roman" w:cs="Times New Roman"/>
          <w:sz w:val="18"/>
        </w:rPr>
        <w:t>Le NIDCAP : des soins sur mesure pour les bébés prématurés et leur famill</w:t>
      </w:r>
      <w:r w:rsidR="002B6AFB" w:rsidRPr="001443AC">
        <w:rPr>
          <w:rFonts w:ascii="Times New Roman" w:hAnsi="Times New Roman" w:cs="Times New Roman"/>
          <w:sz w:val="18"/>
        </w:rPr>
        <w:t xml:space="preserve">e, car leur avenir est un défi </w:t>
      </w:r>
    </w:p>
    <w:p w14:paraId="4EE9CC85" w14:textId="29CAD991" w:rsidR="002B6AFB" w:rsidRPr="001443AC" w:rsidRDefault="00A60627" w:rsidP="001443AC">
      <w:pPr>
        <w:pStyle w:val="21-ResumeFR"/>
        <w:spacing w:line="240" w:lineRule="auto"/>
        <w:jc w:val="left"/>
        <w:rPr>
          <w:rFonts w:ascii="Times New Roman" w:hAnsi="Times New Roman" w:cs="Times New Roman"/>
          <w:sz w:val="16"/>
        </w:rPr>
      </w:pPr>
      <w:r w:rsidRPr="001443AC">
        <w:rPr>
          <w:rFonts w:ascii="Times New Roman" w:hAnsi="Times New Roman" w:cs="Times New Roman"/>
          <w:sz w:val="16"/>
        </w:rPr>
        <w:t>F. BERNE-AUDÉOUD, L. MARCUS, C. EPIARD, T. DEBILLON, C. ODE &amp;</w:t>
      </w:r>
      <w:r w:rsidR="002B6AFB" w:rsidRPr="001443AC">
        <w:rPr>
          <w:rFonts w:ascii="Times New Roman" w:hAnsi="Times New Roman" w:cs="Times New Roman"/>
          <w:sz w:val="16"/>
        </w:rPr>
        <w:t xml:space="preserve"> LE GROUPE NIDCAP CHU GRENOBLE </w:t>
      </w:r>
      <w:r w:rsidRPr="001443AC">
        <w:rPr>
          <w:rFonts w:ascii="Times New Roman" w:hAnsi="Times New Roman" w:cs="Times New Roman"/>
          <w:sz w:val="16"/>
        </w:rPr>
        <w:t xml:space="preserve"> </w:t>
      </w:r>
    </w:p>
    <w:p w14:paraId="66095342" w14:textId="77777777" w:rsidR="002B6AFB" w:rsidRPr="001443AC" w:rsidRDefault="002B6AFB" w:rsidP="001443AC">
      <w:pPr>
        <w:pStyle w:val="21-ResumeFR"/>
        <w:spacing w:line="240" w:lineRule="auto"/>
        <w:jc w:val="left"/>
        <w:rPr>
          <w:rFonts w:ascii="Times New Roman" w:hAnsi="Times New Roman" w:cs="Times New Roman"/>
          <w:sz w:val="8"/>
        </w:rPr>
      </w:pPr>
    </w:p>
    <w:p w14:paraId="645F869D" w14:textId="7ACF46E2" w:rsidR="002B6AFB" w:rsidRPr="001443AC" w:rsidRDefault="002B6AFB" w:rsidP="001443AC">
      <w:pPr>
        <w:pStyle w:val="21-ResumeFR"/>
        <w:spacing w:line="240" w:lineRule="auto"/>
        <w:jc w:val="left"/>
        <w:rPr>
          <w:rFonts w:ascii="Times New Roman" w:hAnsi="Times New Roman" w:cs="Times New Roman"/>
          <w:sz w:val="18"/>
        </w:rPr>
      </w:pPr>
      <w:r w:rsidRPr="001443AC">
        <w:rPr>
          <w:rFonts w:ascii="Times New Roman" w:hAnsi="Times New Roman" w:cs="Times New Roman"/>
          <w:sz w:val="18"/>
        </w:rPr>
        <w:t>Intégration s</w:t>
      </w:r>
      <w:r w:rsidR="00A60627" w:rsidRPr="001443AC">
        <w:rPr>
          <w:rFonts w:ascii="Times New Roman" w:hAnsi="Times New Roman" w:cs="Times New Roman"/>
          <w:sz w:val="18"/>
        </w:rPr>
        <w:t>ociétale du peau-à-peau chez l’enfant prématuré et de petit poids pour réduire la mortalité et la</w:t>
      </w:r>
      <w:r w:rsidRPr="001443AC">
        <w:rPr>
          <w:rFonts w:ascii="Times New Roman" w:hAnsi="Times New Roman" w:cs="Times New Roman"/>
          <w:sz w:val="18"/>
        </w:rPr>
        <w:t xml:space="preserve"> morbidité </w:t>
      </w:r>
    </w:p>
    <w:p w14:paraId="637B9A65" w14:textId="7ABA9E80" w:rsidR="002B6AFB" w:rsidRPr="001443AC" w:rsidRDefault="00A60627" w:rsidP="001443AC">
      <w:pPr>
        <w:pStyle w:val="21-ResumeFR"/>
        <w:spacing w:line="240" w:lineRule="auto"/>
        <w:jc w:val="left"/>
        <w:rPr>
          <w:rFonts w:ascii="Times New Roman" w:hAnsi="Times New Roman" w:cs="Times New Roman"/>
          <w:sz w:val="18"/>
        </w:rPr>
      </w:pPr>
      <w:r w:rsidRPr="001443AC">
        <w:rPr>
          <w:rFonts w:ascii="Times New Roman" w:hAnsi="Times New Roman" w:cs="Times New Roman"/>
          <w:sz w:val="16"/>
        </w:rPr>
        <w:t>C. EXHENRY, L. CHRISTEN,</w:t>
      </w:r>
      <w:r w:rsidR="002B6AFB" w:rsidRPr="001443AC">
        <w:rPr>
          <w:rFonts w:ascii="Times New Roman" w:hAnsi="Times New Roman" w:cs="Times New Roman"/>
          <w:sz w:val="16"/>
        </w:rPr>
        <w:t xml:space="preserve"> D. KEDY KOUM &amp; R. E. PFISTER </w:t>
      </w:r>
    </w:p>
    <w:p w14:paraId="5F465F82" w14:textId="77777777" w:rsidR="002B6AFB" w:rsidRPr="001443AC" w:rsidRDefault="002B6AFB" w:rsidP="001443AC">
      <w:pPr>
        <w:pStyle w:val="21-ResumeFR"/>
        <w:spacing w:line="240" w:lineRule="auto"/>
        <w:jc w:val="left"/>
        <w:rPr>
          <w:rFonts w:ascii="Times New Roman" w:hAnsi="Times New Roman" w:cs="Times New Roman"/>
          <w:sz w:val="6"/>
        </w:rPr>
      </w:pPr>
    </w:p>
    <w:p w14:paraId="7AA3F4FE" w14:textId="308EC2DE" w:rsidR="002B6AFB" w:rsidRPr="001443AC" w:rsidRDefault="00A60627" w:rsidP="001443AC">
      <w:pPr>
        <w:pStyle w:val="21-ResumeFR"/>
        <w:spacing w:line="240" w:lineRule="auto"/>
        <w:jc w:val="left"/>
        <w:rPr>
          <w:rFonts w:ascii="Times New Roman" w:hAnsi="Times New Roman" w:cs="Times New Roman"/>
          <w:sz w:val="18"/>
        </w:rPr>
      </w:pPr>
      <w:r w:rsidRPr="001443AC">
        <w:rPr>
          <w:rFonts w:ascii="Times New Roman" w:hAnsi="Times New Roman" w:cs="Times New Roman"/>
          <w:sz w:val="18"/>
        </w:rPr>
        <w:t>Approche s</w:t>
      </w:r>
      <w:r w:rsidR="002B6AFB" w:rsidRPr="001443AC">
        <w:rPr>
          <w:rFonts w:ascii="Times New Roman" w:hAnsi="Times New Roman" w:cs="Times New Roman"/>
          <w:sz w:val="18"/>
        </w:rPr>
        <w:t xml:space="preserve">ensorimotrice pour des soins de </w:t>
      </w:r>
      <w:r w:rsidRPr="001443AC">
        <w:rPr>
          <w:rFonts w:ascii="Times New Roman" w:hAnsi="Times New Roman" w:cs="Times New Roman"/>
          <w:sz w:val="18"/>
        </w:rPr>
        <w:t xml:space="preserve">soutien au </w:t>
      </w:r>
      <w:r w:rsidR="002B6AFB" w:rsidRPr="001443AC">
        <w:rPr>
          <w:rFonts w:ascii="Times New Roman" w:hAnsi="Times New Roman" w:cs="Times New Roman"/>
          <w:sz w:val="18"/>
        </w:rPr>
        <w:t xml:space="preserve">développement en néonatologie </w:t>
      </w:r>
    </w:p>
    <w:p w14:paraId="11ED7B67" w14:textId="61483E65" w:rsidR="002B6AFB" w:rsidRPr="001443AC" w:rsidRDefault="00A60627" w:rsidP="001443AC">
      <w:pPr>
        <w:pStyle w:val="21-ResumeFR"/>
        <w:spacing w:line="240" w:lineRule="auto"/>
        <w:jc w:val="left"/>
        <w:rPr>
          <w:rFonts w:ascii="Times New Roman" w:hAnsi="Times New Roman" w:cs="Times New Roman"/>
          <w:sz w:val="16"/>
        </w:rPr>
      </w:pPr>
      <w:r w:rsidRPr="001443AC">
        <w:rPr>
          <w:rFonts w:ascii="Times New Roman" w:hAnsi="Times New Roman" w:cs="Times New Roman"/>
          <w:sz w:val="16"/>
        </w:rPr>
        <w:t>M. MARTINET-SUTTER, R. E. PFISTER, C. BORRADO</w:t>
      </w:r>
      <w:r w:rsidR="002B6AFB" w:rsidRPr="001443AC">
        <w:rPr>
          <w:rFonts w:ascii="Times New Roman" w:hAnsi="Times New Roman" w:cs="Times New Roman"/>
          <w:sz w:val="16"/>
        </w:rPr>
        <w:t xml:space="preserve">RI-TOLSA, P.S. HÜPPI, </w:t>
      </w:r>
      <w:r w:rsidRPr="001443AC">
        <w:rPr>
          <w:rFonts w:ascii="Times New Roman" w:hAnsi="Times New Roman" w:cs="Times New Roman"/>
          <w:sz w:val="16"/>
        </w:rPr>
        <w:t>M. R</w:t>
      </w:r>
      <w:r w:rsidR="002B6AFB" w:rsidRPr="001443AC">
        <w:rPr>
          <w:rFonts w:ascii="Times New Roman" w:hAnsi="Times New Roman" w:cs="Times New Roman"/>
          <w:sz w:val="16"/>
        </w:rPr>
        <w:t xml:space="preserve">OSSI-JELIDI &amp; S. V. SIZONENKO </w:t>
      </w:r>
    </w:p>
    <w:p w14:paraId="67D4EA51" w14:textId="77777777" w:rsidR="002B6AFB" w:rsidRPr="001443AC" w:rsidRDefault="002B6AFB" w:rsidP="001443AC">
      <w:pPr>
        <w:pStyle w:val="21-ResumeFR"/>
        <w:spacing w:line="240" w:lineRule="auto"/>
        <w:jc w:val="left"/>
        <w:rPr>
          <w:rFonts w:ascii="Times New Roman" w:hAnsi="Times New Roman" w:cs="Times New Roman"/>
          <w:sz w:val="6"/>
        </w:rPr>
      </w:pPr>
    </w:p>
    <w:p w14:paraId="55DE7FDA" w14:textId="77777777" w:rsidR="002B6AFB" w:rsidRPr="001443AC" w:rsidRDefault="00A60627" w:rsidP="001443AC">
      <w:pPr>
        <w:pStyle w:val="21-ResumeFR"/>
        <w:spacing w:line="240" w:lineRule="auto"/>
        <w:jc w:val="left"/>
        <w:rPr>
          <w:rFonts w:ascii="Times New Roman" w:hAnsi="Times New Roman" w:cs="Times New Roman"/>
          <w:sz w:val="18"/>
        </w:rPr>
      </w:pPr>
      <w:r w:rsidRPr="001443AC">
        <w:rPr>
          <w:rFonts w:ascii="Times New Roman" w:hAnsi="Times New Roman" w:cs="Times New Roman"/>
          <w:sz w:val="18"/>
        </w:rPr>
        <w:t>Un regard psychomoteur sur la prématuri</w:t>
      </w:r>
      <w:r w:rsidR="002B6AFB" w:rsidRPr="001443AC">
        <w:rPr>
          <w:rFonts w:ascii="Times New Roman" w:hAnsi="Times New Roman" w:cs="Times New Roman"/>
          <w:sz w:val="18"/>
        </w:rPr>
        <w:t xml:space="preserve">té : l’immaturité tonique comme </w:t>
      </w:r>
      <w:r w:rsidRPr="001443AC">
        <w:rPr>
          <w:rFonts w:ascii="Times New Roman" w:hAnsi="Times New Roman" w:cs="Times New Roman"/>
          <w:sz w:val="18"/>
        </w:rPr>
        <w:t xml:space="preserve">terrain </w:t>
      </w:r>
      <w:r w:rsidR="002B6AFB" w:rsidRPr="001443AC">
        <w:rPr>
          <w:rFonts w:ascii="Times New Roman" w:hAnsi="Times New Roman" w:cs="Times New Roman"/>
          <w:sz w:val="18"/>
        </w:rPr>
        <w:t xml:space="preserve">de fragilité développementale </w:t>
      </w:r>
    </w:p>
    <w:p w14:paraId="5CB0CDE0" w14:textId="308D0877" w:rsidR="002B6AFB" w:rsidRPr="001443AC" w:rsidRDefault="00A60627" w:rsidP="001443AC">
      <w:pPr>
        <w:pStyle w:val="21-ResumeFR"/>
        <w:spacing w:line="240" w:lineRule="auto"/>
        <w:jc w:val="left"/>
        <w:rPr>
          <w:rFonts w:ascii="Times New Roman" w:hAnsi="Times New Roman" w:cs="Times New Roman"/>
          <w:sz w:val="16"/>
        </w:rPr>
      </w:pPr>
      <w:r w:rsidRPr="001443AC">
        <w:rPr>
          <w:rFonts w:ascii="Times New Roman" w:hAnsi="Times New Roman" w:cs="Times New Roman"/>
          <w:sz w:val="16"/>
        </w:rPr>
        <w:t>C. JUNKER-TSCHOPP, E. TERRADILLOS-MET</w:t>
      </w:r>
      <w:r w:rsidR="002B6AFB" w:rsidRPr="001443AC">
        <w:rPr>
          <w:rFonts w:ascii="Times New Roman" w:hAnsi="Times New Roman" w:cs="Times New Roman"/>
          <w:sz w:val="16"/>
        </w:rPr>
        <w:t xml:space="preserve">TRAUX, S. FOURNIER DEL PRIORE &amp; L. GUTZWILLER-PEVIDA </w:t>
      </w:r>
    </w:p>
    <w:p w14:paraId="223CC9CA" w14:textId="77777777" w:rsidR="002B6AFB" w:rsidRPr="001443AC" w:rsidRDefault="002B6AFB" w:rsidP="001443AC">
      <w:pPr>
        <w:pStyle w:val="21-ResumeFR"/>
        <w:spacing w:line="240" w:lineRule="auto"/>
        <w:jc w:val="left"/>
        <w:rPr>
          <w:rFonts w:ascii="Times New Roman" w:hAnsi="Times New Roman" w:cs="Times New Roman"/>
          <w:sz w:val="6"/>
        </w:rPr>
      </w:pPr>
    </w:p>
    <w:p w14:paraId="0CBB961F" w14:textId="2DF5BA8B" w:rsidR="002B6AFB" w:rsidRPr="001443AC" w:rsidRDefault="00A60627" w:rsidP="001443AC">
      <w:pPr>
        <w:pStyle w:val="21-ResumeFR"/>
        <w:spacing w:line="240" w:lineRule="auto"/>
        <w:jc w:val="left"/>
        <w:rPr>
          <w:rFonts w:ascii="Times New Roman" w:hAnsi="Times New Roman" w:cs="Times New Roman"/>
          <w:sz w:val="18"/>
        </w:rPr>
      </w:pPr>
      <w:r w:rsidRPr="001443AC">
        <w:rPr>
          <w:rFonts w:ascii="Times New Roman" w:hAnsi="Times New Roman" w:cs="Times New Roman"/>
          <w:sz w:val="18"/>
        </w:rPr>
        <w:t>Effets d’un programme d’accompagnement de pare</w:t>
      </w:r>
      <w:r w:rsidR="002B6AFB" w:rsidRPr="001443AC">
        <w:rPr>
          <w:rFonts w:ascii="Times New Roman" w:hAnsi="Times New Roman" w:cs="Times New Roman"/>
          <w:sz w:val="18"/>
        </w:rPr>
        <w:t xml:space="preserve">nts de bébés prématurés sur les </w:t>
      </w:r>
      <w:r w:rsidRPr="001443AC">
        <w:rPr>
          <w:rFonts w:ascii="Times New Roman" w:hAnsi="Times New Roman" w:cs="Times New Roman"/>
          <w:sz w:val="18"/>
        </w:rPr>
        <w:t>habiletés parentales, les comportements sensori-moteurs des bébés et</w:t>
      </w:r>
      <w:r w:rsidR="002B6AFB" w:rsidRPr="001443AC">
        <w:rPr>
          <w:rFonts w:ascii="Times New Roman" w:hAnsi="Times New Roman" w:cs="Times New Roman"/>
          <w:sz w:val="18"/>
        </w:rPr>
        <w:t xml:space="preserve"> le sentiment de compétence des mères - </w:t>
      </w:r>
      <w:r w:rsidRPr="001443AC">
        <w:rPr>
          <w:rFonts w:ascii="Times New Roman" w:hAnsi="Times New Roman" w:cs="Times New Roman"/>
          <w:sz w:val="16"/>
        </w:rPr>
        <w:t>A. MIERMON &amp; É. GENTAZ</w:t>
      </w:r>
    </w:p>
    <w:p w14:paraId="6A9581F1" w14:textId="77777777" w:rsidR="002B6AFB" w:rsidRPr="001443AC" w:rsidRDefault="002B6AFB" w:rsidP="001443AC">
      <w:pPr>
        <w:pStyle w:val="21-ResumeFR"/>
        <w:spacing w:line="240" w:lineRule="auto"/>
        <w:rPr>
          <w:rFonts w:ascii="Times New Roman" w:hAnsi="Times New Roman" w:cs="Times New Roman"/>
          <w:sz w:val="18"/>
        </w:rPr>
      </w:pPr>
    </w:p>
    <w:p w14:paraId="072CBFF5" w14:textId="137AD6F7" w:rsidR="00AB5FF9" w:rsidRPr="001443AC" w:rsidRDefault="00AB5FF9" w:rsidP="001443AC">
      <w:pPr>
        <w:pStyle w:val="21-ResumeFR"/>
        <w:spacing w:line="240" w:lineRule="auto"/>
        <w:rPr>
          <w:rFonts w:ascii="Times New Roman" w:hAnsi="Times New Roman" w:cs="Times New Roman"/>
          <w:b/>
          <w:sz w:val="18"/>
        </w:rPr>
      </w:pPr>
      <w:r w:rsidRPr="001443AC">
        <w:rPr>
          <w:rFonts w:ascii="Times New Roman" w:hAnsi="Times New Roman" w:cs="Times New Roman"/>
          <w:b/>
          <w:sz w:val="18"/>
        </w:rPr>
        <w:t>VARIA</w:t>
      </w:r>
    </w:p>
    <w:p w14:paraId="3D03E5D0" w14:textId="77777777" w:rsidR="001E57AE" w:rsidRPr="001443AC" w:rsidRDefault="001E57AE" w:rsidP="001443AC">
      <w:pPr>
        <w:pStyle w:val="21-ResumeFR"/>
        <w:spacing w:line="240" w:lineRule="auto"/>
        <w:rPr>
          <w:rFonts w:ascii="Times New Roman" w:hAnsi="Times New Roman" w:cs="Times New Roman"/>
          <w:b/>
          <w:sz w:val="6"/>
        </w:rPr>
      </w:pPr>
    </w:p>
    <w:p w14:paraId="50E30493" w14:textId="61A94FF3" w:rsidR="00AC443E" w:rsidRPr="001443AC" w:rsidRDefault="00AC443E" w:rsidP="001443AC">
      <w:pPr>
        <w:pStyle w:val="21-ResumeFR"/>
        <w:spacing w:line="240" w:lineRule="auto"/>
        <w:rPr>
          <w:rFonts w:ascii="Times New Roman" w:hAnsi="Times New Roman" w:cs="Times New Roman"/>
          <w:sz w:val="18"/>
        </w:rPr>
      </w:pPr>
      <w:r w:rsidRPr="001443AC">
        <w:rPr>
          <w:rFonts w:ascii="Times New Roman" w:hAnsi="Times New Roman" w:cs="Times New Roman"/>
          <w:sz w:val="18"/>
        </w:rPr>
        <w:t xml:space="preserve">La présentation orale de textes narratifs améliore-t-elle la compréhension d’élèves dyslexiques de CM2 ? </w:t>
      </w:r>
    </w:p>
    <w:p w14:paraId="7D482B01" w14:textId="376D0A99" w:rsidR="001E57AE" w:rsidRPr="001443AC" w:rsidRDefault="00AC443E" w:rsidP="001443AC">
      <w:pPr>
        <w:pStyle w:val="21-ResumeFR"/>
        <w:spacing w:line="240" w:lineRule="auto"/>
        <w:rPr>
          <w:rFonts w:ascii="Times New Roman" w:hAnsi="Times New Roman" w:cs="Times New Roman"/>
          <w:sz w:val="16"/>
        </w:rPr>
      </w:pPr>
      <w:r w:rsidRPr="001443AC">
        <w:rPr>
          <w:rFonts w:ascii="Times New Roman" w:hAnsi="Times New Roman" w:cs="Times New Roman"/>
          <w:sz w:val="16"/>
        </w:rPr>
        <w:t>G. VANDENBROUCKE &amp; A. TRICOT</w:t>
      </w:r>
    </w:p>
    <w:p w14:paraId="6D3C69F1" w14:textId="77777777" w:rsidR="00AC443E" w:rsidRPr="001443AC" w:rsidRDefault="00AC443E" w:rsidP="001443AC">
      <w:pPr>
        <w:pStyle w:val="21-ResumeFR"/>
        <w:spacing w:line="240" w:lineRule="auto"/>
        <w:rPr>
          <w:rFonts w:ascii="Times New Roman" w:hAnsi="Times New Roman" w:cs="Times New Roman"/>
          <w:sz w:val="18"/>
        </w:rPr>
      </w:pPr>
    </w:p>
    <w:p w14:paraId="76F17B2E" w14:textId="26B8BDF2" w:rsidR="00EC46A5" w:rsidRPr="001443AC" w:rsidRDefault="001443AC" w:rsidP="00AB5FF9">
      <w:pPr>
        <w:ind w:left="567"/>
        <w:jc w:val="center"/>
        <w:rPr>
          <w:rFonts w:eastAsia="Calibri"/>
        </w:rPr>
      </w:pPr>
      <w:hyperlink r:id="rId7" w:history="1">
        <w:r w:rsidR="00EC46A5" w:rsidRPr="001443AC">
          <w:rPr>
            <w:rFonts w:eastAsia="Calibri"/>
            <w:b/>
            <w:bCs/>
            <w:color w:val="C00000"/>
            <w:u w:val="single"/>
          </w:rPr>
          <w:t>Acheter le N° 1</w:t>
        </w:r>
        <w:r w:rsidR="001E57AE" w:rsidRPr="001443AC">
          <w:rPr>
            <w:rFonts w:eastAsia="Calibri"/>
            <w:b/>
            <w:bCs/>
            <w:color w:val="C00000"/>
            <w:u w:val="single"/>
          </w:rPr>
          <w:t>5</w:t>
        </w:r>
        <w:r w:rsidR="008525B9" w:rsidRPr="001443AC">
          <w:rPr>
            <w:rFonts w:eastAsia="Calibri"/>
            <w:b/>
            <w:bCs/>
            <w:color w:val="C00000"/>
            <w:u w:val="single"/>
          </w:rPr>
          <w:t>2</w:t>
        </w:r>
      </w:hyperlink>
    </w:p>
    <w:p w14:paraId="290F883A" w14:textId="77777777" w:rsidR="00EC46A5" w:rsidRPr="001443AC" w:rsidRDefault="00EC46A5" w:rsidP="00EC46A5">
      <w:pPr>
        <w:jc w:val="center"/>
        <w:rPr>
          <w:rFonts w:ascii="Calibri" w:eastAsia="Calibri" w:hAnsi="Calibri"/>
        </w:rPr>
      </w:pPr>
    </w:p>
    <w:p w14:paraId="53E9DDEE" w14:textId="1A998F41" w:rsidR="00EC46A5" w:rsidRPr="001443AC" w:rsidRDefault="0072767C" w:rsidP="00EC46A5">
      <w:pPr>
        <w:ind w:left="567"/>
        <w:jc w:val="center"/>
        <w:rPr>
          <w:rStyle w:val="Lienhypertexte"/>
          <w:rFonts w:eastAsia="Calibri"/>
          <w:b/>
        </w:rPr>
      </w:pPr>
      <w:r w:rsidRPr="001443AC">
        <w:rPr>
          <w:rFonts w:eastAsia="Calibri"/>
          <w:b/>
          <w:bCs/>
          <w:color w:val="C00000"/>
          <w:u w:val="single"/>
        </w:rPr>
        <w:fldChar w:fldCharType="begin"/>
      </w:r>
      <w:r w:rsidRPr="001443AC">
        <w:rPr>
          <w:rFonts w:eastAsia="Calibri"/>
          <w:b/>
          <w:bCs/>
          <w:color w:val="C00000"/>
          <w:u w:val="single"/>
        </w:rPr>
        <w:instrText xml:space="preserve"> HYPERLINK "https://www.anae-revue.com/abonnement-2018/" </w:instrText>
      </w:r>
      <w:r w:rsidRPr="001443AC">
        <w:rPr>
          <w:rFonts w:eastAsia="Calibri"/>
          <w:b/>
          <w:bCs/>
          <w:color w:val="C00000"/>
          <w:u w:val="single"/>
        </w:rPr>
        <w:fldChar w:fldCharType="separate"/>
      </w:r>
      <w:r w:rsidR="00EC46A5" w:rsidRPr="001443AC">
        <w:rPr>
          <w:rStyle w:val="Lienhypertexte"/>
          <w:rFonts w:eastAsia="Calibri"/>
          <w:b/>
          <w:color w:val="C00000"/>
        </w:rPr>
        <w:t>S’abonner ou se réabonner pour 201</w:t>
      </w:r>
      <w:r w:rsidR="008525B9" w:rsidRPr="001443AC">
        <w:rPr>
          <w:rStyle w:val="Lienhypertexte"/>
          <w:rFonts w:eastAsia="Calibri"/>
          <w:b/>
          <w:color w:val="C00000"/>
        </w:rPr>
        <w:t>8</w:t>
      </w:r>
    </w:p>
    <w:p w14:paraId="4DF3CA87" w14:textId="12DDC5F6" w:rsidR="00EC46A5" w:rsidRPr="001443AC" w:rsidRDefault="0072767C" w:rsidP="00EC46A5">
      <w:pPr>
        <w:jc w:val="center"/>
        <w:rPr>
          <w:rFonts w:eastAsia="Calibri"/>
          <w:color w:val="000000"/>
        </w:rPr>
      </w:pPr>
      <w:r w:rsidRPr="001443AC">
        <w:rPr>
          <w:rFonts w:eastAsia="Calibri"/>
          <w:b/>
          <w:bCs/>
          <w:color w:val="C00000"/>
          <w:u w:val="single"/>
        </w:rPr>
        <w:fldChar w:fldCharType="end"/>
      </w:r>
    </w:p>
    <w:p w14:paraId="1CAD796F" w14:textId="77777777" w:rsidR="00EC46A5" w:rsidRPr="001443AC" w:rsidRDefault="00EC46A5" w:rsidP="00EC46A5">
      <w:pPr>
        <w:jc w:val="center"/>
        <w:rPr>
          <w:rFonts w:eastAsia="Calibri"/>
          <w:b/>
          <w:bCs/>
          <w:color w:val="C00000"/>
        </w:rPr>
      </w:pPr>
      <w:r w:rsidRPr="001443AC">
        <w:rPr>
          <w:rFonts w:eastAsia="Calibri"/>
          <w:b/>
          <w:bCs/>
          <w:color w:val="C00000"/>
        </w:rPr>
        <w:t>Vous pouvez aussi télécharger le bon de commande en pièce jointe</w:t>
      </w:r>
    </w:p>
    <w:p w14:paraId="46184960" w14:textId="77777777" w:rsidR="00EC46A5" w:rsidRPr="001443AC" w:rsidRDefault="00EC46A5" w:rsidP="00EC46A5">
      <w:pPr>
        <w:jc w:val="center"/>
        <w:rPr>
          <w:rFonts w:eastAsia="Calibri"/>
          <w:color w:val="000000"/>
        </w:rPr>
      </w:pPr>
    </w:p>
    <w:p w14:paraId="2CC3CE9A" w14:textId="2C7F60BA" w:rsidR="00EC46A5" w:rsidRPr="001443AC" w:rsidRDefault="00EC46A5" w:rsidP="00EC46A5">
      <w:pPr>
        <w:jc w:val="center"/>
        <w:rPr>
          <w:rFonts w:eastAsia="Calibri"/>
          <w:b/>
          <w:bCs/>
          <w:color w:val="C00000"/>
        </w:rPr>
      </w:pPr>
      <w:r w:rsidRPr="001443AC">
        <w:rPr>
          <w:rFonts w:eastAsia="Calibri"/>
          <w:b/>
          <w:bCs/>
          <w:color w:val="C00000"/>
        </w:rPr>
        <w:t>Ce numéro fait partie de l’abonnement 201</w:t>
      </w:r>
      <w:r w:rsidR="008525B9" w:rsidRPr="001443AC">
        <w:rPr>
          <w:rFonts w:eastAsia="Calibri"/>
          <w:b/>
          <w:bCs/>
          <w:color w:val="C00000"/>
        </w:rPr>
        <w:t>8</w:t>
      </w:r>
      <w:r w:rsidRPr="001443AC">
        <w:rPr>
          <w:rFonts w:eastAsia="Calibri"/>
          <w:b/>
          <w:bCs/>
          <w:color w:val="C00000"/>
        </w:rPr>
        <w:t xml:space="preserve">, Vol </w:t>
      </w:r>
      <w:r w:rsidR="008525B9" w:rsidRPr="001443AC">
        <w:rPr>
          <w:rFonts w:eastAsia="Calibri"/>
          <w:b/>
          <w:bCs/>
          <w:color w:val="C00000"/>
        </w:rPr>
        <w:t>30</w:t>
      </w:r>
      <w:r w:rsidR="00AC443E" w:rsidRPr="001443AC">
        <w:rPr>
          <w:rFonts w:eastAsia="Calibri"/>
          <w:b/>
          <w:bCs/>
          <w:color w:val="C00000"/>
        </w:rPr>
        <w:t>,</w:t>
      </w:r>
      <w:r w:rsidRPr="001443AC">
        <w:rPr>
          <w:rFonts w:eastAsia="Calibri"/>
          <w:b/>
          <w:bCs/>
          <w:color w:val="C00000"/>
        </w:rPr>
        <w:t xml:space="preserve"> N° 1</w:t>
      </w:r>
      <w:r w:rsidR="008525B9" w:rsidRPr="001443AC">
        <w:rPr>
          <w:rFonts w:eastAsia="Calibri"/>
          <w:b/>
          <w:bCs/>
          <w:color w:val="C00000"/>
        </w:rPr>
        <w:t>52</w:t>
      </w:r>
      <w:r w:rsidRPr="001443AC">
        <w:rPr>
          <w:rFonts w:eastAsia="Calibri"/>
          <w:b/>
          <w:bCs/>
          <w:color w:val="C00000"/>
        </w:rPr>
        <w:t xml:space="preserve"> à 15</w:t>
      </w:r>
      <w:r w:rsidR="008525B9" w:rsidRPr="001443AC">
        <w:rPr>
          <w:rFonts w:eastAsia="Calibri"/>
          <w:b/>
          <w:bCs/>
          <w:color w:val="C00000"/>
        </w:rPr>
        <w:t>7</w:t>
      </w:r>
    </w:p>
    <w:p w14:paraId="6ED9C4E8" w14:textId="77777777" w:rsidR="00EC46A5" w:rsidRPr="00165581" w:rsidRDefault="00EC46A5" w:rsidP="00EC46A5">
      <w:pPr>
        <w:ind w:left="567"/>
        <w:rPr>
          <w:rFonts w:eastAsia="Calibri"/>
          <w:sz w:val="18"/>
          <w:szCs w:val="22"/>
        </w:rPr>
      </w:pPr>
    </w:p>
    <w:p w14:paraId="3363E5C1" w14:textId="77777777" w:rsidR="00EC46A5" w:rsidRPr="00165581" w:rsidRDefault="00EC46A5" w:rsidP="00EC46A5">
      <w:pPr>
        <w:jc w:val="center"/>
        <w:rPr>
          <w:rFonts w:eastAsia="Calibri"/>
          <w:b/>
          <w:bCs/>
          <w:color w:val="44546A"/>
          <w:sz w:val="10"/>
          <w:szCs w:val="14"/>
        </w:rPr>
      </w:pPr>
    </w:p>
    <w:p w14:paraId="6F316295" w14:textId="77777777" w:rsidR="00F026EA" w:rsidRPr="00F026EA" w:rsidRDefault="00F026EA" w:rsidP="00F026EA">
      <w:pPr>
        <w:rPr>
          <w:rFonts w:ascii="Arial" w:eastAsia="Calibri" w:hAnsi="Arial" w:cs="Arial"/>
          <w:bCs/>
          <w:i/>
          <w:sz w:val="20"/>
        </w:rPr>
      </w:pPr>
      <w:r w:rsidRPr="00F026EA">
        <w:rPr>
          <w:rFonts w:ascii="Arial" w:eastAsia="Calibri" w:hAnsi="Arial" w:cs="Arial"/>
          <w:b/>
          <w:bCs/>
          <w:sz w:val="20"/>
        </w:rPr>
        <w:t xml:space="preserve">N° 152 - L’enfant né prématurément et sa famille : le développement neurocognitif et affectif des prématurés et les méthodes d’intervention- </w:t>
      </w:r>
      <w:r w:rsidRPr="00F026EA">
        <w:rPr>
          <w:rFonts w:ascii="Arial" w:eastAsia="Calibri" w:hAnsi="Arial" w:cs="Arial"/>
          <w:bCs/>
          <w:i/>
          <w:sz w:val="20"/>
        </w:rPr>
        <w:t>coordonné par F. Lejeune et É. Gentaz (Université de Genève)</w:t>
      </w:r>
    </w:p>
    <w:p w14:paraId="549FCEB6" w14:textId="77777777" w:rsidR="00F026EA" w:rsidRPr="00F026EA" w:rsidRDefault="00F026EA" w:rsidP="00F026EA">
      <w:pPr>
        <w:rPr>
          <w:rFonts w:ascii="Arial" w:eastAsia="Calibri" w:hAnsi="Arial" w:cs="Arial"/>
          <w:bCs/>
          <w:i/>
          <w:sz w:val="20"/>
        </w:rPr>
      </w:pPr>
      <w:r w:rsidRPr="00F026EA">
        <w:rPr>
          <w:rFonts w:ascii="Arial" w:eastAsia="Calibri" w:hAnsi="Arial" w:cs="Arial"/>
          <w:b/>
          <w:bCs/>
          <w:sz w:val="20"/>
        </w:rPr>
        <w:t xml:space="preserve">N° 153 – Science et Psychomotricité </w:t>
      </w:r>
      <w:r w:rsidRPr="00F026EA">
        <w:rPr>
          <w:rFonts w:ascii="Arial" w:eastAsia="Calibri" w:hAnsi="Arial" w:cs="Arial"/>
          <w:bCs/>
          <w:i/>
          <w:sz w:val="20"/>
        </w:rPr>
        <w:t xml:space="preserve">coordonné par J.-M. </w:t>
      </w:r>
      <w:proofErr w:type="spellStart"/>
      <w:r w:rsidRPr="00F026EA">
        <w:rPr>
          <w:rFonts w:ascii="Arial" w:eastAsia="Calibri" w:hAnsi="Arial" w:cs="Arial"/>
          <w:bCs/>
          <w:i/>
          <w:sz w:val="20"/>
        </w:rPr>
        <w:t>Albaret</w:t>
      </w:r>
      <w:proofErr w:type="spellEnd"/>
      <w:r w:rsidRPr="00F026EA">
        <w:rPr>
          <w:rFonts w:ascii="Arial" w:eastAsia="Calibri" w:hAnsi="Arial" w:cs="Arial"/>
          <w:bCs/>
          <w:i/>
          <w:sz w:val="20"/>
        </w:rPr>
        <w:t xml:space="preserve"> (Université de Toulouse)</w:t>
      </w:r>
    </w:p>
    <w:p w14:paraId="11C9FB34" w14:textId="222B8B8A" w:rsidR="00F026EA" w:rsidRPr="00F026EA" w:rsidRDefault="00F026EA" w:rsidP="00F026EA">
      <w:pPr>
        <w:rPr>
          <w:rFonts w:ascii="Arial" w:eastAsia="Calibri" w:hAnsi="Arial" w:cs="Arial"/>
          <w:b/>
          <w:bCs/>
          <w:sz w:val="20"/>
        </w:rPr>
      </w:pPr>
      <w:r w:rsidRPr="00F026EA">
        <w:rPr>
          <w:rFonts w:ascii="Arial" w:eastAsia="Calibri" w:hAnsi="Arial" w:cs="Arial"/>
          <w:b/>
          <w:bCs/>
          <w:sz w:val="20"/>
        </w:rPr>
        <w:t>N° 154 – L’enfant à Haut Potentiel</w:t>
      </w:r>
      <w:r w:rsidRPr="00F026EA">
        <w:rPr>
          <w:rFonts w:ascii="Arial" w:eastAsia="Calibri" w:hAnsi="Arial" w:cs="Arial"/>
          <w:bCs/>
          <w:i/>
          <w:sz w:val="20"/>
        </w:rPr>
        <w:t xml:space="preserve"> </w:t>
      </w:r>
      <w:r w:rsidR="001443AC">
        <w:rPr>
          <w:rFonts w:ascii="Arial" w:eastAsia="Calibri" w:hAnsi="Arial" w:cs="Arial"/>
          <w:bCs/>
          <w:i/>
          <w:sz w:val="20"/>
        </w:rPr>
        <w:t xml:space="preserve">– </w:t>
      </w:r>
      <w:r w:rsidR="001443AC" w:rsidRPr="001443AC">
        <w:rPr>
          <w:rFonts w:ascii="Arial" w:eastAsia="Calibri" w:hAnsi="Arial" w:cs="Arial"/>
          <w:b/>
          <w:bCs/>
          <w:sz w:val="20"/>
        </w:rPr>
        <w:t>Mise au point</w:t>
      </w:r>
    </w:p>
    <w:p w14:paraId="0CB6C0A0" w14:textId="77777777" w:rsidR="00F026EA" w:rsidRPr="00F026EA" w:rsidRDefault="00F026EA" w:rsidP="00F026EA">
      <w:pPr>
        <w:rPr>
          <w:rFonts w:ascii="Arial" w:eastAsia="Calibri" w:hAnsi="Arial" w:cs="Arial"/>
          <w:bCs/>
          <w:i/>
          <w:sz w:val="20"/>
        </w:rPr>
      </w:pPr>
      <w:r w:rsidRPr="00F026EA">
        <w:rPr>
          <w:rFonts w:ascii="Arial" w:eastAsia="Calibri" w:hAnsi="Arial" w:cs="Arial"/>
          <w:b/>
          <w:bCs/>
          <w:sz w:val="20"/>
        </w:rPr>
        <w:t xml:space="preserve">N° 155 – Emotion et apprentissages scolaires </w:t>
      </w:r>
      <w:r w:rsidRPr="00F026EA">
        <w:rPr>
          <w:rFonts w:ascii="Arial" w:eastAsia="Calibri" w:hAnsi="Arial" w:cs="Arial"/>
          <w:bCs/>
          <w:i/>
          <w:sz w:val="20"/>
        </w:rPr>
        <w:t>coordonné par A. Simoes (Université de Toulouse)</w:t>
      </w:r>
    </w:p>
    <w:p w14:paraId="5370E045" w14:textId="77777777" w:rsidR="00F026EA" w:rsidRDefault="00F026EA" w:rsidP="00F026EA">
      <w:pPr>
        <w:rPr>
          <w:rFonts w:ascii="Arial" w:eastAsia="Calibri" w:hAnsi="Arial" w:cs="Arial"/>
          <w:b/>
          <w:bCs/>
          <w:sz w:val="20"/>
        </w:rPr>
      </w:pPr>
      <w:r w:rsidRPr="00F026EA">
        <w:rPr>
          <w:rFonts w:ascii="Arial" w:eastAsia="Calibri" w:hAnsi="Arial" w:cs="Arial"/>
          <w:b/>
          <w:bCs/>
          <w:sz w:val="20"/>
        </w:rPr>
        <w:t xml:space="preserve">N° 156 - Attention et apprentissages : approches innovantes et nouvelles technologies. </w:t>
      </w:r>
    </w:p>
    <w:p w14:paraId="5A087F95" w14:textId="6946928B" w:rsidR="00F026EA" w:rsidRPr="00F026EA" w:rsidRDefault="00F026EA" w:rsidP="00F026EA">
      <w:pPr>
        <w:rPr>
          <w:rFonts w:ascii="Arial" w:eastAsia="Calibri" w:hAnsi="Arial" w:cs="Arial"/>
          <w:bCs/>
          <w:i/>
          <w:sz w:val="20"/>
        </w:rPr>
      </w:pPr>
      <w:r w:rsidRPr="00F026EA">
        <w:rPr>
          <w:rFonts w:ascii="Arial" w:eastAsia="Calibri" w:hAnsi="Arial" w:cs="Arial"/>
          <w:bCs/>
          <w:i/>
          <w:sz w:val="20"/>
        </w:rPr>
        <w:t xml:space="preserve">Coordonné par S. </w:t>
      </w:r>
      <w:proofErr w:type="spellStart"/>
      <w:r w:rsidRPr="00F026EA">
        <w:rPr>
          <w:rFonts w:ascii="Arial" w:eastAsia="Calibri" w:hAnsi="Arial" w:cs="Arial"/>
          <w:bCs/>
          <w:i/>
          <w:sz w:val="20"/>
        </w:rPr>
        <w:t>Valdois</w:t>
      </w:r>
      <w:proofErr w:type="spellEnd"/>
      <w:r w:rsidRPr="00F026EA">
        <w:rPr>
          <w:rFonts w:ascii="Arial" w:eastAsia="Calibri" w:hAnsi="Arial" w:cs="Arial"/>
          <w:bCs/>
          <w:i/>
          <w:sz w:val="20"/>
        </w:rPr>
        <w:t xml:space="preserve"> (Université de Grenoble) et M.A. Nguyen Morel (CRTLA CHU Grenoble Alpes)</w:t>
      </w:r>
    </w:p>
    <w:p w14:paraId="60313E1E" w14:textId="77777777" w:rsidR="00F026EA" w:rsidRDefault="00F026EA" w:rsidP="00F026EA">
      <w:pPr>
        <w:rPr>
          <w:rFonts w:ascii="Arial" w:eastAsia="Calibri" w:hAnsi="Arial" w:cs="Arial"/>
          <w:b/>
          <w:bCs/>
          <w:sz w:val="20"/>
        </w:rPr>
      </w:pPr>
      <w:r w:rsidRPr="00F026EA">
        <w:rPr>
          <w:rFonts w:ascii="Arial" w:eastAsia="Calibri" w:hAnsi="Arial" w:cs="Arial"/>
          <w:b/>
          <w:bCs/>
          <w:sz w:val="20"/>
        </w:rPr>
        <w:t xml:space="preserve">N° 157 - Compétences en arithmétique et troubles des apprentissages </w:t>
      </w:r>
    </w:p>
    <w:p w14:paraId="13135F95" w14:textId="2C58A7FC" w:rsidR="00F026EA" w:rsidRPr="00F026EA" w:rsidRDefault="00F026EA" w:rsidP="00F026EA">
      <w:pPr>
        <w:rPr>
          <w:rFonts w:ascii="Arial" w:eastAsia="Calibri" w:hAnsi="Arial" w:cs="Arial"/>
          <w:bCs/>
          <w:i/>
          <w:sz w:val="20"/>
        </w:rPr>
      </w:pPr>
      <w:r w:rsidRPr="00F026EA">
        <w:rPr>
          <w:rFonts w:ascii="Arial" w:eastAsia="Calibri" w:hAnsi="Arial" w:cs="Arial"/>
          <w:bCs/>
          <w:i/>
          <w:sz w:val="20"/>
        </w:rPr>
        <w:t>coordonné par le M. Fayol (Université de Clermont Ferrand) et C. Thevenot (Université de Lausanne)</w:t>
      </w:r>
    </w:p>
    <w:p w14:paraId="3297B4F5" w14:textId="77777777" w:rsidR="00EC46A5" w:rsidRPr="00165581" w:rsidRDefault="00EC46A5" w:rsidP="00EC46A5">
      <w:pPr>
        <w:rPr>
          <w:rFonts w:ascii="Arial" w:eastAsia="Calibri" w:hAnsi="Arial" w:cs="Arial"/>
          <w:i/>
          <w:iCs/>
          <w:sz w:val="12"/>
          <w:szCs w:val="16"/>
        </w:rPr>
      </w:pPr>
    </w:p>
    <w:p w14:paraId="0105EDE1" w14:textId="77777777" w:rsidR="00EC46A5" w:rsidRPr="00165581" w:rsidRDefault="00EC46A5" w:rsidP="00EC46A5">
      <w:pPr>
        <w:rPr>
          <w:rFonts w:ascii="Arial" w:eastAsia="Calibri" w:hAnsi="Arial" w:cs="Arial"/>
          <w:b/>
          <w:bCs/>
          <w:sz w:val="2"/>
          <w:szCs w:val="6"/>
        </w:rPr>
      </w:pPr>
    </w:p>
    <w:p w14:paraId="5B83802B" w14:textId="77777777" w:rsidR="00EC46A5" w:rsidRPr="00165581" w:rsidRDefault="00EC46A5" w:rsidP="00EC46A5">
      <w:pPr>
        <w:rPr>
          <w:rFonts w:ascii="Arial" w:eastAsia="Calibri" w:hAnsi="Arial" w:cs="Arial"/>
          <w:i/>
          <w:iCs/>
          <w:sz w:val="22"/>
          <w:szCs w:val="28"/>
        </w:rPr>
      </w:pPr>
      <w:r w:rsidRPr="00165581">
        <w:rPr>
          <w:rFonts w:ascii="Arial" w:eastAsia="Calibri" w:hAnsi="Arial" w:cs="Arial"/>
          <w:i/>
          <w:iCs/>
          <w:sz w:val="22"/>
          <w:szCs w:val="28"/>
        </w:rPr>
        <w:t>Et bien d’autres choses encore….</w:t>
      </w:r>
    </w:p>
    <w:p w14:paraId="5ED8CAA3" w14:textId="77777777" w:rsidR="00EC46A5" w:rsidRPr="00165581" w:rsidRDefault="00EC46A5" w:rsidP="00EC46A5">
      <w:pPr>
        <w:ind w:left="567"/>
        <w:jc w:val="center"/>
        <w:rPr>
          <w:rFonts w:eastAsia="Calibri"/>
          <w:sz w:val="12"/>
        </w:rPr>
      </w:pPr>
    </w:p>
    <w:p w14:paraId="3DE2AC6D" w14:textId="3833A65F" w:rsidR="00EC46A5" w:rsidRPr="001443AC" w:rsidRDefault="001443AC" w:rsidP="00EC46A5">
      <w:pPr>
        <w:jc w:val="center"/>
        <w:rPr>
          <w:rFonts w:eastAsia="Calibri"/>
          <w:i/>
          <w:iCs/>
          <w:sz w:val="20"/>
          <w14:cntxtAlts/>
        </w:rPr>
      </w:pPr>
      <w:hyperlink r:id="rId8" w:history="1">
        <w:r w:rsidR="00EC46A5" w:rsidRPr="001443AC">
          <w:rPr>
            <w:rStyle w:val="Lienhypertexte"/>
            <w:rFonts w:eastAsia="Calibri"/>
            <w:b/>
            <w:color w:val="C00000"/>
            <w:szCs w:val="32"/>
            <w14:cntxtAlts/>
          </w:rPr>
          <w:t>Abonnez-vous</w:t>
        </w:r>
      </w:hyperlink>
      <w:r w:rsidR="00EC46A5" w:rsidRPr="001443AC">
        <w:rPr>
          <w:rFonts w:eastAsia="Calibri"/>
          <w:b/>
          <w:bCs/>
          <w:i/>
          <w:iCs/>
          <w:color w:val="C00000"/>
          <w:szCs w:val="32"/>
          <w14:cntxtAlts/>
        </w:rPr>
        <w:t xml:space="preserve"> </w:t>
      </w:r>
      <w:r w:rsidR="00EC46A5" w:rsidRPr="001443AC">
        <w:rPr>
          <w:rFonts w:eastAsia="Calibri"/>
          <w:b/>
          <w:bCs/>
          <w:i/>
          <w:iCs/>
          <w:color w:val="000000"/>
          <w:sz w:val="22"/>
          <w:szCs w:val="28"/>
          <w14:cntxtAlts/>
        </w:rPr>
        <w:t xml:space="preserve">et </w:t>
      </w:r>
      <w:r w:rsidR="00EC46A5" w:rsidRPr="001443AC">
        <w:rPr>
          <w:rFonts w:eastAsia="Calibri"/>
          <w:b/>
          <w:bCs/>
          <w:i/>
          <w:iCs/>
          <w:sz w:val="22"/>
          <w:szCs w:val="28"/>
          <w14:cntxtAlts/>
        </w:rPr>
        <w:t>recevez tous les numéros de l’année 201</w:t>
      </w:r>
      <w:r w:rsidR="00AC443E" w:rsidRPr="001443AC">
        <w:rPr>
          <w:rFonts w:eastAsia="Calibri"/>
          <w:b/>
          <w:bCs/>
          <w:i/>
          <w:iCs/>
          <w:sz w:val="22"/>
          <w:szCs w:val="28"/>
          <w14:cntxtAlts/>
        </w:rPr>
        <w:t>8</w:t>
      </w:r>
      <w:r w:rsidR="00EC46A5" w:rsidRPr="001443AC">
        <w:rPr>
          <w:rFonts w:eastAsia="Calibri"/>
          <w:b/>
          <w:bCs/>
          <w:i/>
          <w:iCs/>
          <w:sz w:val="22"/>
          <w:szCs w:val="28"/>
          <w14:cntxtAlts/>
        </w:rPr>
        <w:t xml:space="preserve">, </w:t>
      </w:r>
    </w:p>
    <w:p w14:paraId="3BFDA9F0" w14:textId="5AD15A3B" w:rsidR="00EC46A5" w:rsidRPr="001443AC" w:rsidRDefault="00EC46A5" w:rsidP="00EC46A5">
      <w:pPr>
        <w:jc w:val="center"/>
        <w:rPr>
          <w:rFonts w:eastAsia="Calibri"/>
          <w:sz w:val="20"/>
          <w14:ligatures w14:val="standard"/>
          <w14:cntxtAlts/>
        </w:rPr>
      </w:pPr>
      <w:r w:rsidRPr="001443AC">
        <w:rPr>
          <w:rFonts w:eastAsia="Calibri"/>
          <w:b/>
          <w:bCs/>
          <w:i/>
          <w:iCs/>
          <w:sz w:val="22"/>
          <w:szCs w:val="28"/>
          <w14:cntxtAlts/>
        </w:rPr>
        <w:t xml:space="preserve">Vol </w:t>
      </w:r>
      <w:r w:rsidR="00AC443E" w:rsidRPr="001443AC">
        <w:rPr>
          <w:rFonts w:eastAsia="Calibri"/>
          <w:b/>
          <w:bCs/>
          <w:i/>
          <w:iCs/>
          <w:sz w:val="22"/>
          <w:szCs w:val="28"/>
          <w14:cntxtAlts/>
        </w:rPr>
        <w:t>30</w:t>
      </w:r>
      <w:r w:rsidRPr="001443AC">
        <w:rPr>
          <w:rFonts w:eastAsia="Calibri"/>
          <w:b/>
          <w:bCs/>
          <w:i/>
          <w:iCs/>
          <w:sz w:val="22"/>
          <w:szCs w:val="28"/>
          <w14:cntxtAlts/>
        </w:rPr>
        <w:t xml:space="preserve">, N° </w:t>
      </w:r>
      <w:r w:rsidR="00AC443E" w:rsidRPr="001443AC">
        <w:rPr>
          <w:rFonts w:eastAsia="Calibri"/>
          <w:b/>
          <w:bCs/>
          <w:i/>
          <w:iCs/>
          <w:sz w:val="22"/>
          <w:szCs w:val="28"/>
          <w14:cntxtAlts/>
        </w:rPr>
        <w:t>152</w:t>
      </w:r>
      <w:r w:rsidRPr="001443AC">
        <w:rPr>
          <w:rFonts w:eastAsia="Calibri"/>
          <w:b/>
          <w:bCs/>
          <w:i/>
          <w:iCs/>
          <w:sz w:val="22"/>
          <w:szCs w:val="28"/>
          <w14:cntxtAlts/>
        </w:rPr>
        <w:t xml:space="preserve"> à </w:t>
      </w:r>
      <w:r w:rsidR="00AC443E" w:rsidRPr="001443AC">
        <w:rPr>
          <w:rFonts w:eastAsia="Calibri"/>
          <w:b/>
          <w:bCs/>
          <w:i/>
          <w:iCs/>
          <w:sz w:val="22"/>
          <w:szCs w:val="28"/>
          <w14:cntxtAlts/>
        </w:rPr>
        <w:t>157</w:t>
      </w:r>
    </w:p>
    <w:p w14:paraId="0D6D3BF3" w14:textId="77777777" w:rsidR="00EC46A5" w:rsidRPr="001443AC" w:rsidRDefault="00EC46A5" w:rsidP="00EC46A5">
      <w:pPr>
        <w:jc w:val="center"/>
        <w:rPr>
          <w:rFonts w:eastAsia="Calibri"/>
          <w:b/>
          <w:bCs/>
          <w:i/>
          <w:iCs/>
          <w:color w:val="000000"/>
          <w:sz w:val="22"/>
          <w:szCs w:val="28"/>
          <w14:cntxtAlts/>
        </w:rPr>
      </w:pPr>
      <w:r w:rsidRPr="001443AC">
        <w:rPr>
          <w:rFonts w:eastAsia="Calibri"/>
          <w:b/>
          <w:bCs/>
          <w:i/>
          <w:iCs/>
          <w:color w:val="000000"/>
          <w:sz w:val="22"/>
          <w:szCs w:val="28"/>
          <w14:cntxtAlts/>
        </w:rPr>
        <w:t>Vous bénéficierez également, si vous relevez du tarif « PROEFESSIONEL » ou « </w:t>
      </w:r>
      <w:proofErr w:type="gramStart"/>
      <w:r w:rsidRPr="001443AC">
        <w:rPr>
          <w:rFonts w:eastAsia="Calibri"/>
          <w:b/>
          <w:bCs/>
          <w:i/>
          <w:iCs/>
          <w:color w:val="000000"/>
          <w:sz w:val="22"/>
          <w:szCs w:val="28"/>
          <w14:cntxtAlts/>
        </w:rPr>
        <w:t>ETUDIANT»</w:t>
      </w:r>
      <w:proofErr w:type="gramEnd"/>
      <w:r w:rsidRPr="001443AC">
        <w:rPr>
          <w:rFonts w:eastAsia="Calibri"/>
          <w:b/>
          <w:bCs/>
          <w:i/>
          <w:iCs/>
          <w:color w:val="000000"/>
          <w:sz w:val="22"/>
          <w:szCs w:val="28"/>
          <w14:cntxtAlts/>
        </w:rPr>
        <w:t xml:space="preserve"> d’un tarif très préférentiel </w:t>
      </w:r>
    </w:p>
    <w:p w14:paraId="32A19200" w14:textId="77777777" w:rsidR="00EC46A5" w:rsidRPr="001443AC" w:rsidRDefault="00EC46A5" w:rsidP="00EC46A5">
      <w:pPr>
        <w:jc w:val="center"/>
        <w:rPr>
          <w:rFonts w:eastAsia="Calibri"/>
          <w:b/>
          <w:bCs/>
          <w:i/>
          <w:iCs/>
          <w:color w:val="000000"/>
          <w:sz w:val="22"/>
          <w:szCs w:val="28"/>
          <w14:cntxtAlts/>
        </w:rPr>
      </w:pPr>
      <w:r w:rsidRPr="001443AC">
        <w:rPr>
          <w:rFonts w:eastAsia="Calibri"/>
          <w:b/>
          <w:bCs/>
          <w:i/>
          <w:iCs/>
          <w:color w:val="000000"/>
          <w:sz w:val="22"/>
          <w:szCs w:val="28"/>
          <w14:cntxtAlts/>
        </w:rPr>
        <w:t xml:space="preserve">sur les </w:t>
      </w:r>
      <w:hyperlink r:id="rId9" w:history="1">
        <w:r w:rsidRPr="001443AC">
          <w:rPr>
            <w:rFonts w:eastAsia="Calibri"/>
            <w:b/>
            <w:bCs/>
            <w:i/>
            <w:iCs/>
            <w:color w:val="C00000"/>
            <w:sz w:val="22"/>
            <w:szCs w:val="28"/>
            <w:u w:val="single"/>
            <w14:cntxtAlts/>
          </w:rPr>
          <w:t>N° des années précédentes</w:t>
        </w:r>
        <w:r w:rsidRPr="001443AC">
          <w:rPr>
            <w:rFonts w:eastAsia="Calibri"/>
            <w:b/>
            <w:bCs/>
            <w:i/>
            <w:iCs/>
            <w:color w:val="0000FF"/>
            <w:sz w:val="22"/>
            <w:szCs w:val="28"/>
            <w:u w:val="single"/>
            <w14:cntxtAlts/>
          </w:rPr>
          <w:t>.</w:t>
        </w:r>
      </w:hyperlink>
      <w:r w:rsidRPr="001443AC">
        <w:rPr>
          <w:rFonts w:eastAsia="Calibri"/>
          <w:b/>
          <w:bCs/>
          <w:i/>
          <w:iCs/>
          <w:color w:val="000000"/>
          <w:sz w:val="22"/>
          <w:szCs w:val="28"/>
          <w14:cntxtAlts/>
        </w:rPr>
        <w:t xml:space="preserve"> </w:t>
      </w:r>
    </w:p>
    <w:p w14:paraId="7B6AD0BB" w14:textId="77777777" w:rsidR="00EC46A5" w:rsidRPr="001443AC" w:rsidRDefault="00EC46A5" w:rsidP="00EC46A5">
      <w:pPr>
        <w:jc w:val="center"/>
        <w:rPr>
          <w:rFonts w:eastAsia="Calibri"/>
          <w:color w:val="000000"/>
          <w:sz w:val="20"/>
          <w14:ligatures w14:val="standard"/>
          <w14:cntxtAlts/>
        </w:rPr>
      </w:pPr>
      <w:r w:rsidRPr="001443AC">
        <w:rPr>
          <w:rFonts w:eastAsia="Calibri"/>
          <w:b/>
          <w:bCs/>
          <w:i/>
          <w:iCs/>
          <w:color w:val="000000"/>
          <w:sz w:val="22"/>
          <w:szCs w:val="28"/>
          <w14:cntxtAlts/>
        </w:rPr>
        <w:t>Et</w:t>
      </w:r>
    </w:p>
    <w:p w14:paraId="4BD681C1" w14:textId="77777777" w:rsidR="00EC46A5" w:rsidRPr="001443AC" w:rsidRDefault="001443AC" w:rsidP="00EC46A5">
      <w:pPr>
        <w:jc w:val="center"/>
        <w:rPr>
          <w:rFonts w:eastAsia="Calibri"/>
          <w:color w:val="000000"/>
          <w:sz w:val="20"/>
          <w14:ligatures w14:val="standard"/>
          <w14:cntxtAlts/>
        </w:rPr>
      </w:pPr>
      <w:hyperlink r:id="rId10" w:history="1">
        <w:r w:rsidR="00EC46A5" w:rsidRPr="001443AC">
          <w:rPr>
            <w:rFonts w:eastAsia="Calibri"/>
            <w:b/>
            <w:bCs/>
            <w:i/>
            <w:iCs/>
            <w:color w:val="C00000"/>
            <w:sz w:val="22"/>
            <w:szCs w:val="28"/>
            <w:u w:val="single"/>
            <w14:cntxtAlts/>
          </w:rPr>
          <w:t>10% sur les formations ANAE</w:t>
        </w:r>
      </w:hyperlink>
    </w:p>
    <w:p w14:paraId="7F3CB1A2" w14:textId="77777777" w:rsidR="00EC46A5" w:rsidRPr="001443AC" w:rsidRDefault="00EC46A5" w:rsidP="00EC46A5">
      <w:pPr>
        <w:jc w:val="center"/>
        <w:rPr>
          <w:rFonts w:eastAsia="Calibri"/>
          <w:color w:val="000000"/>
          <w:sz w:val="20"/>
          <w14:ligatures w14:val="standard"/>
          <w14:cntxtAlts/>
        </w:rPr>
      </w:pPr>
    </w:p>
    <w:p w14:paraId="5677A2F7" w14:textId="77777777" w:rsidR="00EC46A5" w:rsidRPr="00165581" w:rsidRDefault="00EC46A5" w:rsidP="00EC46A5">
      <w:pPr>
        <w:jc w:val="center"/>
        <w:rPr>
          <w:rFonts w:eastAsia="Calibri"/>
          <w:color w:val="000000"/>
          <w:sz w:val="2"/>
          <w14:ligatures w14:val="standard"/>
          <w14:cntxtAlts/>
        </w:rPr>
      </w:pPr>
    </w:p>
    <w:p w14:paraId="46B3B506" w14:textId="77777777" w:rsidR="00EC46A5" w:rsidRPr="001443AC" w:rsidRDefault="001443AC" w:rsidP="00EC46A5">
      <w:pPr>
        <w:jc w:val="center"/>
        <w:rPr>
          <w:rFonts w:eastAsia="Calibri"/>
          <w:b/>
          <w:color w:val="C00000"/>
          <w14:ligatures w14:val="standard"/>
          <w14:cntxtAlts/>
        </w:rPr>
      </w:pPr>
      <w:hyperlink r:id="rId11" w:history="1">
        <w:r w:rsidR="00EC46A5" w:rsidRPr="001443AC">
          <w:rPr>
            <w:rFonts w:eastAsia="Calibri"/>
            <w:b/>
            <w:color w:val="C00000"/>
            <w:u w:val="single"/>
            <w14:ligatures w14:val="standard"/>
            <w14:cntxtAlts/>
          </w:rPr>
          <w:t>PROGRAMME ANAE formations 2018</w:t>
        </w:r>
      </w:hyperlink>
    </w:p>
    <w:p w14:paraId="7734721B" w14:textId="77777777" w:rsidR="00EC46A5" w:rsidRPr="001443AC" w:rsidRDefault="00EC46A5" w:rsidP="00EC46A5">
      <w:pPr>
        <w:ind w:left="567"/>
        <w:jc w:val="center"/>
        <w:rPr>
          <w:rFonts w:eastAsia="Calibri"/>
          <w:sz w:val="20"/>
        </w:rPr>
      </w:pPr>
    </w:p>
    <w:p w14:paraId="31CF3038" w14:textId="77777777" w:rsidR="00EC46A5" w:rsidRPr="001443AC" w:rsidRDefault="001443AC" w:rsidP="00EC46A5">
      <w:pPr>
        <w:autoSpaceDE w:val="0"/>
        <w:autoSpaceDN w:val="0"/>
        <w:jc w:val="center"/>
        <w:rPr>
          <w:rFonts w:eastAsia="Calibri"/>
          <w:color w:val="C00000"/>
          <w:sz w:val="20"/>
        </w:rPr>
      </w:pPr>
      <w:hyperlink r:id="rId12" w:history="1">
        <w:r w:rsidR="00EC46A5" w:rsidRPr="001443AC">
          <w:rPr>
            <w:rFonts w:ascii="Calibri" w:eastAsia="Calibri" w:hAnsi="Calibri"/>
            <w:b/>
            <w:bCs/>
            <w:color w:val="C00000"/>
            <w:szCs w:val="32"/>
            <w:u w:val="single"/>
          </w:rPr>
          <w:t>Site ANAE formations</w:t>
        </w:r>
      </w:hyperlink>
    </w:p>
    <w:p w14:paraId="7479A63D" w14:textId="77777777" w:rsidR="00EC46A5" w:rsidRPr="001443AC" w:rsidRDefault="00EC46A5" w:rsidP="00EC46A5">
      <w:pPr>
        <w:autoSpaceDE w:val="0"/>
        <w:autoSpaceDN w:val="0"/>
        <w:jc w:val="center"/>
        <w:rPr>
          <w:rFonts w:ascii="Calibri" w:eastAsia="Calibri" w:hAnsi="Calibri"/>
          <w:b/>
          <w:bCs/>
          <w:color w:val="1F497D"/>
          <w:sz w:val="18"/>
          <w:szCs w:val="22"/>
        </w:rPr>
      </w:pPr>
    </w:p>
    <w:p w14:paraId="79EB6074" w14:textId="77777777" w:rsidR="00EC46A5" w:rsidRPr="00E0212D" w:rsidRDefault="00EC46A5" w:rsidP="00EC46A5">
      <w:pPr>
        <w:jc w:val="center"/>
        <w:rPr>
          <w:rFonts w:ascii="Calibri" w:eastAsia="Calibri" w:hAnsi="Calibri"/>
        </w:rPr>
      </w:pPr>
      <w:r w:rsidRPr="001443AC">
        <w:rPr>
          <w:rFonts w:ascii="Calibri" w:eastAsia="Calibri" w:hAnsi="Calibri"/>
          <w:b/>
          <w:bCs/>
          <w:color w:val="B00004"/>
          <w:szCs w:val="32"/>
        </w:rPr>
        <w:t>Inscriptions / Renseignements :</w:t>
      </w:r>
      <w:r w:rsidRPr="001443AC">
        <w:rPr>
          <w:rFonts w:ascii="Calibri" w:eastAsia="Calibri" w:hAnsi="Calibri"/>
          <w:b/>
          <w:bCs/>
          <w:color w:val="B00004"/>
          <w:sz w:val="32"/>
          <w:szCs w:val="38"/>
        </w:rPr>
        <w:t xml:space="preserve">  </w:t>
      </w:r>
      <w:r w:rsidRPr="001443AC">
        <w:rPr>
          <w:rFonts w:ascii="Calibri" w:eastAsia="Calibri" w:hAnsi="Calibri"/>
          <w:b/>
          <w:bCs/>
          <w:szCs w:val="30"/>
        </w:rPr>
        <w:t xml:space="preserve">Aude Bioche : </w:t>
      </w:r>
      <w:r w:rsidRPr="001443AC">
        <w:rPr>
          <w:rFonts w:ascii="Calibri" w:eastAsia="Calibri" w:hAnsi="Calibri"/>
          <w:szCs w:val="30"/>
        </w:rPr>
        <w:t xml:space="preserve">06 63 61 85 22 / </w:t>
      </w:r>
      <w:hyperlink r:id="rId13" w:history="1">
        <w:r w:rsidRPr="001443AC">
          <w:rPr>
            <w:rFonts w:ascii="Calibri" w:eastAsia="Calibri" w:hAnsi="Calibri"/>
            <w:color w:val="0229A7"/>
            <w:szCs w:val="30"/>
            <w:u w:val="single"/>
          </w:rPr>
          <w:t>inscription@anae-formations.com</w:t>
        </w:r>
      </w:hyperlink>
    </w:p>
    <w:p w14:paraId="55E02A5D" w14:textId="76C07F0F" w:rsidR="00EC46A5" w:rsidRPr="00E0212D" w:rsidRDefault="001443AC" w:rsidP="001443AC">
      <w:pPr>
        <w:jc w:val="center"/>
        <w:rPr>
          <w:rFonts w:eastAsia="Calibri"/>
          <w:color w:val="C00000"/>
          <w:sz w:val="28"/>
          <w:szCs w:val="28"/>
        </w:rPr>
      </w:pPr>
      <w:r w:rsidRPr="00E0212D">
        <w:rPr>
          <w:rFonts w:eastAsia="Calibri"/>
          <w:noProof/>
          <w:lang w:eastAsia="fr-FR"/>
        </w:rPr>
        <w:drawing>
          <wp:inline distT="0" distB="0" distL="0" distR="0" wp14:anchorId="51D762F3" wp14:editId="38FBC462">
            <wp:extent cx="936171" cy="196596"/>
            <wp:effectExtent l="0" t="0" r="0" b="0"/>
            <wp:docPr id="2" name="Image 2" descr="cid:image004.jpg@01D127C9.E2071600">
              <a:hlinkClick xmlns:a="http://schemas.openxmlformats.org/drawingml/2006/main" r:id="rId1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3" descr="cid:image004.jpg@01D127C9.E2071600">
                      <a:hlinkClick r:id="rId14"/>
                    </pic:cNvPr>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960490" cy="201703"/>
                    </a:xfrm>
                    <a:prstGeom prst="rect">
                      <a:avLst/>
                    </a:prstGeom>
                    <a:noFill/>
                    <a:ln>
                      <a:noFill/>
                    </a:ln>
                  </pic:spPr>
                </pic:pic>
              </a:graphicData>
            </a:graphic>
          </wp:inline>
        </w:drawing>
      </w:r>
    </w:p>
    <w:p w14:paraId="13C6251A" w14:textId="2E58A52F" w:rsidR="00EC46A5" w:rsidRPr="00E0212D" w:rsidRDefault="001443AC" w:rsidP="001443AC">
      <w:pPr>
        <w:jc w:val="center"/>
        <w:rPr>
          <w:rFonts w:eastAsia="Calibri"/>
          <w:sz w:val="22"/>
          <w:szCs w:val="22"/>
        </w:rPr>
      </w:pPr>
      <w:r w:rsidRPr="00E0212D">
        <w:rPr>
          <w:rFonts w:eastAsia="Calibri"/>
          <w:noProof/>
          <w:lang w:eastAsia="fr-FR"/>
        </w:rPr>
        <w:drawing>
          <wp:inline distT="0" distB="0" distL="0" distR="0" wp14:anchorId="19C5B878" wp14:editId="27354190">
            <wp:extent cx="914785" cy="496116"/>
            <wp:effectExtent l="0" t="0" r="0" b="0"/>
            <wp:docPr id="3" name="Image 2" descr="cid:image007.jpg@01D127C9.E2071600">
              <a:hlinkClick xmlns:a="http://schemas.openxmlformats.org/drawingml/2006/main" r:id="rId1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2" descr="cid:image007.jpg@01D127C9.E2071600">
                      <a:hlinkClick r:id="rId16"/>
                    </pic:cNvPr>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923889" cy="501053"/>
                    </a:xfrm>
                    <a:prstGeom prst="rect">
                      <a:avLst/>
                    </a:prstGeom>
                    <a:noFill/>
                    <a:ln>
                      <a:noFill/>
                    </a:ln>
                  </pic:spPr>
                </pic:pic>
              </a:graphicData>
            </a:graphic>
          </wp:inline>
        </w:drawing>
      </w:r>
    </w:p>
    <w:p w14:paraId="338A1ED4" w14:textId="4EF96845" w:rsidR="00EC46A5" w:rsidRPr="00E0212D" w:rsidRDefault="00EC46A5" w:rsidP="00EC46A5">
      <w:pPr>
        <w:jc w:val="center"/>
        <w:rPr>
          <w:rFonts w:eastAsia="Calibri"/>
        </w:rPr>
      </w:pPr>
    </w:p>
    <w:p w14:paraId="685AFAAA" w14:textId="653C70BF" w:rsidR="00EC46A5" w:rsidRPr="00E0212D" w:rsidRDefault="00EC46A5" w:rsidP="00EC46A5">
      <w:pPr>
        <w:jc w:val="center"/>
        <w:rPr>
          <w:rFonts w:eastAsia="Calibri"/>
        </w:rPr>
      </w:pPr>
      <w:bookmarkStart w:id="0" w:name="_GoBack"/>
      <w:bookmarkEnd w:id="0"/>
      <w:r w:rsidRPr="00E0212D">
        <w:rPr>
          <w:rFonts w:eastAsia="Calibri"/>
        </w:rPr>
        <w:t> </w:t>
      </w:r>
    </w:p>
    <w:p w14:paraId="75AB4F3D" w14:textId="77777777" w:rsidR="001E57AE" w:rsidRPr="001443AC" w:rsidRDefault="001E57AE" w:rsidP="001E57AE">
      <w:pPr>
        <w:rPr>
          <w:rFonts w:ascii="Calibri" w:eastAsia="Times New Roman" w:hAnsi="Calibri" w:cs="Times New Roman"/>
          <w:noProof/>
          <w:sz w:val="18"/>
          <w:szCs w:val="22"/>
          <w:lang w:eastAsia="fr-FR"/>
        </w:rPr>
      </w:pPr>
      <w:r w:rsidRPr="001443AC">
        <w:rPr>
          <w:rFonts w:ascii="Calibri" w:eastAsia="Times New Roman" w:hAnsi="Calibri" w:cs="Times New Roman"/>
          <w:noProof/>
          <w:sz w:val="18"/>
          <w:szCs w:val="22"/>
          <w:lang w:eastAsia="fr-FR"/>
        </w:rPr>
        <w:t>Catherine de Gavre</w:t>
      </w:r>
    </w:p>
    <w:p w14:paraId="480BD26B" w14:textId="77777777" w:rsidR="001E57AE" w:rsidRPr="001443AC" w:rsidRDefault="001E57AE" w:rsidP="001E57AE">
      <w:pPr>
        <w:rPr>
          <w:rFonts w:ascii="Calibri" w:eastAsia="Times New Roman" w:hAnsi="Calibri" w:cs="Times New Roman"/>
          <w:noProof/>
          <w:sz w:val="18"/>
          <w:szCs w:val="22"/>
          <w:lang w:eastAsia="fr-FR"/>
        </w:rPr>
      </w:pPr>
      <w:r w:rsidRPr="001443AC">
        <w:rPr>
          <w:rFonts w:ascii="Calibri" w:eastAsia="Times New Roman" w:hAnsi="Calibri" w:cs="Times New Roman"/>
          <w:noProof/>
          <w:sz w:val="18"/>
          <w:szCs w:val="22"/>
          <w:lang w:eastAsia="fr-FR"/>
        </w:rPr>
        <w:t>Directeur de la Publication ANAE</w:t>
      </w:r>
    </w:p>
    <w:p w14:paraId="08943076" w14:textId="77777777" w:rsidR="001E57AE" w:rsidRPr="001443AC" w:rsidRDefault="001E57AE" w:rsidP="001E57AE">
      <w:pPr>
        <w:rPr>
          <w:rFonts w:ascii="Calibri" w:eastAsia="Times New Roman" w:hAnsi="Calibri" w:cs="Times New Roman"/>
          <w:noProof/>
          <w:sz w:val="18"/>
          <w:szCs w:val="22"/>
          <w:lang w:eastAsia="fr-FR"/>
        </w:rPr>
      </w:pPr>
      <w:r w:rsidRPr="001443AC">
        <w:rPr>
          <w:rFonts w:ascii="Calibri" w:eastAsia="Times New Roman" w:hAnsi="Calibri" w:cs="Times New Roman"/>
          <w:noProof/>
          <w:sz w:val="18"/>
          <w:szCs w:val="22"/>
          <w:lang w:eastAsia="fr-FR"/>
        </w:rPr>
        <w:t>Approche Neuropsychologique des Apprentissages chez l’Enfant</w:t>
      </w:r>
    </w:p>
    <w:p w14:paraId="3813CD53" w14:textId="77777777" w:rsidR="001E57AE" w:rsidRPr="001443AC" w:rsidRDefault="001443AC" w:rsidP="001E57AE">
      <w:pPr>
        <w:rPr>
          <w:rFonts w:ascii="Calibri" w:eastAsia="Times New Roman" w:hAnsi="Calibri" w:cs="Times New Roman"/>
          <w:noProof/>
          <w:sz w:val="18"/>
          <w:szCs w:val="22"/>
          <w:lang w:eastAsia="fr-FR"/>
        </w:rPr>
      </w:pPr>
      <w:hyperlink r:id="rId18" w:history="1">
        <w:r w:rsidR="001E57AE" w:rsidRPr="001443AC">
          <w:rPr>
            <w:rFonts w:ascii="Calibri" w:eastAsia="Times New Roman" w:hAnsi="Calibri" w:cs="Times New Roman"/>
            <w:noProof/>
            <w:color w:val="0000FF"/>
            <w:sz w:val="18"/>
            <w:szCs w:val="22"/>
            <w:u w:val="single"/>
            <w:lang w:eastAsia="fr-FR"/>
          </w:rPr>
          <w:t>anae@wanadoo.fr</w:t>
        </w:r>
      </w:hyperlink>
    </w:p>
    <w:p w14:paraId="6AB8B44E" w14:textId="77777777" w:rsidR="001E57AE" w:rsidRPr="001443AC" w:rsidRDefault="001443AC" w:rsidP="001E57AE">
      <w:pPr>
        <w:rPr>
          <w:rFonts w:ascii="Calibri" w:eastAsia="Times New Roman" w:hAnsi="Calibri" w:cs="Times New Roman"/>
          <w:noProof/>
          <w:sz w:val="18"/>
          <w:szCs w:val="22"/>
          <w:lang w:eastAsia="fr-FR"/>
        </w:rPr>
      </w:pPr>
      <w:hyperlink r:id="rId19" w:history="1">
        <w:r w:rsidR="001E57AE" w:rsidRPr="001443AC">
          <w:rPr>
            <w:rFonts w:ascii="Calibri" w:eastAsia="Times New Roman" w:hAnsi="Calibri" w:cs="Times New Roman"/>
            <w:noProof/>
            <w:color w:val="0000FF"/>
            <w:sz w:val="18"/>
            <w:szCs w:val="22"/>
            <w:u w:val="single"/>
            <w:lang w:eastAsia="fr-FR"/>
          </w:rPr>
          <w:t>www.anae-revue.com</w:t>
        </w:r>
      </w:hyperlink>
    </w:p>
    <w:p w14:paraId="4AE9F54B" w14:textId="77777777" w:rsidR="001E57AE" w:rsidRPr="001443AC" w:rsidRDefault="001443AC" w:rsidP="001E57AE">
      <w:pPr>
        <w:rPr>
          <w:rFonts w:ascii="Calibri" w:eastAsia="Times New Roman" w:hAnsi="Calibri" w:cs="Times New Roman"/>
          <w:noProof/>
          <w:sz w:val="18"/>
          <w:szCs w:val="22"/>
          <w:lang w:eastAsia="fr-FR"/>
        </w:rPr>
      </w:pPr>
      <w:hyperlink r:id="rId20" w:history="1">
        <w:r w:rsidR="001E57AE" w:rsidRPr="001443AC">
          <w:rPr>
            <w:rFonts w:ascii="Calibri" w:eastAsia="Times New Roman" w:hAnsi="Calibri" w:cs="Times New Roman"/>
            <w:noProof/>
            <w:color w:val="0000FF"/>
            <w:sz w:val="18"/>
            <w:szCs w:val="22"/>
            <w:u w:val="single"/>
            <w:lang w:eastAsia="fr-FR"/>
          </w:rPr>
          <w:t>www.anae-revue.over-blog.com</w:t>
        </w:r>
      </w:hyperlink>
    </w:p>
    <w:p w14:paraId="0C7419BD" w14:textId="77777777" w:rsidR="001E57AE" w:rsidRPr="001443AC" w:rsidRDefault="001443AC" w:rsidP="001E57AE">
      <w:pPr>
        <w:rPr>
          <w:rFonts w:ascii="Calibri" w:eastAsia="Times New Roman" w:hAnsi="Calibri" w:cs="Times New Roman"/>
          <w:noProof/>
          <w:color w:val="0000FF"/>
          <w:sz w:val="18"/>
          <w:szCs w:val="22"/>
          <w:u w:val="single"/>
          <w:lang w:eastAsia="fr-FR"/>
        </w:rPr>
      </w:pPr>
      <w:hyperlink r:id="rId21" w:history="1">
        <w:r w:rsidR="001E57AE" w:rsidRPr="001443AC">
          <w:rPr>
            <w:rFonts w:ascii="Calibri" w:eastAsia="Times New Roman" w:hAnsi="Calibri" w:cs="Times New Roman"/>
            <w:noProof/>
            <w:color w:val="0000FF"/>
            <w:sz w:val="18"/>
            <w:szCs w:val="22"/>
            <w:u w:val="single"/>
            <w:lang w:eastAsia="fr-FR"/>
          </w:rPr>
          <w:t>ANAE formations</w:t>
        </w:r>
      </w:hyperlink>
    </w:p>
    <w:p w14:paraId="5D0C12D1" w14:textId="77777777" w:rsidR="001E57AE" w:rsidRPr="001443AC" w:rsidRDefault="001443AC" w:rsidP="001E57AE">
      <w:pPr>
        <w:rPr>
          <w:rFonts w:ascii="Calibri" w:eastAsia="Times New Roman" w:hAnsi="Calibri" w:cs="Times New Roman"/>
          <w:noProof/>
          <w:sz w:val="18"/>
          <w:szCs w:val="22"/>
          <w:lang w:eastAsia="fr-FR"/>
        </w:rPr>
      </w:pPr>
      <w:hyperlink r:id="rId22" w:history="1">
        <w:r w:rsidR="001E57AE" w:rsidRPr="001443AC">
          <w:rPr>
            <w:rFonts w:ascii="Calibri" w:eastAsia="Times New Roman" w:hAnsi="Calibri" w:cs="Times New Roman"/>
            <w:noProof/>
            <w:color w:val="0000FF"/>
            <w:sz w:val="18"/>
            <w:szCs w:val="22"/>
            <w:u w:val="single"/>
            <w:lang w:eastAsia="fr-FR"/>
          </w:rPr>
          <w:t>Les Editions du Petit ANAE</w:t>
        </w:r>
      </w:hyperlink>
    </w:p>
    <w:p w14:paraId="333ACDBE" w14:textId="77777777" w:rsidR="001E57AE" w:rsidRPr="001443AC" w:rsidRDefault="001E57AE" w:rsidP="001E57AE">
      <w:pPr>
        <w:rPr>
          <w:rFonts w:ascii="Calibri" w:eastAsia="Times New Roman" w:hAnsi="Calibri" w:cs="Times New Roman"/>
          <w:noProof/>
          <w:sz w:val="18"/>
          <w:szCs w:val="22"/>
          <w:lang w:eastAsia="fr-FR"/>
        </w:rPr>
      </w:pPr>
    </w:p>
    <w:p w14:paraId="71F3C87D" w14:textId="77777777" w:rsidR="001E57AE" w:rsidRPr="001443AC" w:rsidRDefault="001E57AE" w:rsidP="001E57AE">
      <w:pPr>
        <w:rPr>
          <w:rFonts w:ascii="Calibri" w:eastAsia="Times New Roman" w:hAnsi="Calibri" w:cs="Times New Roman"/>
          <w:b/>
          <w:noProof/>
          <w:sz w:val="18"/>
          <w:szCs w:val="22"/>
          <w:lang w:eastAsia="fr-FR"/>
        </w:rPr>
      </w:pPr>
      <w:r w:rsidRPr="001443AC">
        <w:rPr>
          <w:rFonts w:ascii="Calibri" w:eastAsia="Times New Roman" w:hAnsi="Calibri" w:cs="Times New Roman"/>
          <w:b/>
          <w:noProof/>
          <w:sz w:val="18"/>
          <w:szCs w:val="22"/>
          <w:lang w:eastAsia="fr-FR"/>
        </w:rPr>
        <w:t>Nouveautés 2018</w:t>
      </w:r>
    </w:p>
    <w:p w14:paraId="54442963" w14:textId="77777777" w:rsidR="001E57AE" w:rsidRPr="001443AC" w:rsidRDefault="001443AC" w:rsidP="001E57AE">
      <w:pPr>
        <w:rPr>
          <w:rFonts w:ascii="Calibri" w:eastAsia="Times New Roman" w:hAnsi="Calibri" w:cs="Times New Roman"/>
          <w:noProof/>
          <w:sz w:val="18"/>
          <w:szCs w:val="22"/>
          <w:lang w:eastAsia="fr-FR"/>
        </w:rPr>
      </w:pPr>
      <w:hyperlink r:id="rId23" w:history="1">
        <w:r w:rsidR="001E57AE" w:rsidRPr="001443AC">
          <w:rPr>
            <w:rFonts w:ascii="Calibri" w:eastAsia="Times New Roman" w:hAnsi="Calibri" w:cs="Times New Roman"/>
            <w:noProof/>
            <w:color w:val="0000FF"/>
            <w:sz w:val="18"/>
            <w:szCs w:val="22"/>
            <w:u w:val="single"/>
            <w:lang w:eastAsia="fr-FR"/>
          </w:rPr>
          <w:t>L'Ediorial d'ANAE</w:t>
        </w:r>
      </w:hyperlink>
    </w:p>
    <w:p w14:paraId="55F4A5A9" w14:textId="77777777" w:rsidR="001E57AE" w:rsidRPr="001443AC" w:rsidRDefault="001443AC" w:rsidP="001E57AE">
      <w:pPr>
        <w:rPr>
          <w:rFonts w:ascii="Calibri" w:eastAsia="Times New Roman" w:hAnsi="Calibri" w:cs="Times New Roman"/>
          <w:noProof/>
          <w:sz w:val="18"/>
          <w:szCs w:val="22"/>
          <w:lang w:eastAsia="fr-FR"/>
        </w:rPr>
      </w:pPr>
      <w:hyperlink r:id="rId24" w:history="1">
        <w:r w:rsidR="001E57AE" w:rsidRPr="001443AC">
          <w:rPr>
            <w:rFonts w:ascii="Calibri" w:eastAsia="Times New Roman" w:hAnsi="Calibri" w:cs="Times New Roman"/>
            <w:noProof/>
            <w:color w:val="0000FF"/>
            <w:sz w:val="18"/>
            <w:szCs w:val="22"/>
            <w:u w:val="single"/>
            <w:lang w:eastAsia="fr-FR"/>
          </w:rPr>
          <w:t>ANAE en accès libre</w:t>
        </w:r>
      </w:hyperlink>
    </w:p>
    <w:p w14:paraId="3AD3191F" w14:textId="77777777" w:rsidR="00EC46A5" w:rsidRPr="001443AC" w:rsidRDefault="00EC46A5" w:rsidP="005A51A1">
      <w:pPr>
        <w:pStyle w:val="NormalWeb"/>
        <w:rPr>
          <w:rFonts w:ascii="Times New Roman" w:hAnsi="Times New Roman"/>
        </w:rPr>
      </w:pPr>
    </w:p>
    <w:sectPr w:rsidR="00EC46A5" w:rsidRPr="001443AC" w:rsidSect="002B6AFB">
      <w:pgSz w:w="11900" w:h="16840"/>
      <w:pgMar w:top="1417" w:right="560" w:bottom="28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imes-Roman">
    <w:altName w:val="Times New Roman"/>
    <w:panose1 w:val="00000000000000000000"/>
    <w:charset w:val="00"/>
    <w:family w:val="roman"/>
    <w:notTrueType/>
    <w:pitch w:val="default"/>
    <w:sig w:usb0="00000003" w:usb1="00000000" w:usb2="00000000" w:usb3="00000000" w:csb0="00000001" w:csb1="00000000"/>
  </w:font>
  <w:font w:name="Times-Bold">
    <w:altName w:val="Times New Roman"/>
    <w:panose1 w:val="00000000000000000000"/>
    <w:charset w:val="00"/>
    <w:family w:val="roman"/>
    <w:notTrueType/>
    <w:pitch w:val="default"/>
    <w:sig w:usb0="00000003" w:usb1="00000000" w:usb2="00000000" w:usb3="00000000" w:csb0="00000001" w:csb1="00000000"/>
  </w:font>
  <w:font w:name="Times-Italic">
    <w:altName w:val="Times New Roman"/>
    <w:panose1 w:val="00000000000000000000"/>
    <w:charset w:val="00"/>
    <w:family w:val="roman"/>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17A20"/>
    <w:rsid w:val="0000345C"/>
    <w:rsid w:val="00013285"/>
    <w:rsid w:val="00026AC9"/>
    <w:rsid w:val="00085974"/>
    <w:rsid w:val="00126408"/>
    <w:rsid w:val="001443AC"/>
    <w:rsid w:val="00165581"/>
    <w:rsid w:val="00177719"/>
    <w:rsid w:val="001A5468"/>
    <w:rsid w:val="001D43CE"/>
    <w:rsid w:val="001E57AE"/>
    <w:rsid w:val="00200E7B"/>
    <w:rsid w:val="00216DD1"/>
    <w:rsid w:val="002B6AFB"/>
    <w:rsid w:val="002E72E1"/>
    <w:rsid w:val="002F0BFE"/>
    <w:rsid w:val="00304ED3"/>
    <w:rsid w:val="0030572C"/>
    <w:rsid w:val="00341A83"/>
    <w:rsid w:val="003B5B8B"/>
    <w:rsid w:val="003F3A32"/>
    <w:rsid w:val="003F4821"/>
    <w:rsid w:val="00436238"/>
    <w:rsid w:val="00442AE3"/>
    <w:rsid w:val="004874E2"/>
    <w:rsid w:val="0050360F"/>
    <w:rsid w:val="00537DFA"/>
    <w:rsid w:val="00565B00"/>
    <w:rsid w:val="00585604"/>
    <w:rsid w:val="005A51A1"/>
    <w:rsid w:val="00641A2D"/>
    <w:rsid w:val="006A51DE"/>
    <w:rsid w:val="006B25F4"/>
    <w:rsid w:val="006C47D6"/>
    <w:rsid w:val="0072767C"/>
    <w:rsid w:val="00734822"/>
    <w:rsid w:val="00776CAD"/>
    <w:rsid w:val="00786818"/>
    <w:rsid w:val="00811260"/>
    <w:rsid w:val="00823722"/>
    <w:rsid w:val="008525B9"/>
    <w:rsid w:val="0087059F"/>
    <w:rsid w:val="008A2428"/>
    <w:rsid w:val="00927E23"/>
    <w:rsid w:val="00942461"/>
    <w:rsid w:val="00973494"/>
    <w:rsid w:val="00994C96"/>
    <w:rsid w:val="009C148C"/>
    <w:rsid w:val="00A16498"/>
    <w:rsid w:val="00A23471"/>
    <w:rsid w:val="00A57EDE"/>
    <w:rsid w:val="00A60627"/>
    <w:rsid w:val="00A77BF8"/>
    <w:rsid w:val="00A97418"/>
    <w:rsid w:val="00AB5FF9"/>
    <w:rsid w:val="00AC443E"/>
    <w:rsid w:val="00AD2CDD"/>
    <w:rsid w:val="00B25879"/>
    <w:rsid w:val="00B30B9E"/>
    <w:rsid w:val="00B649B2"/>
    <w:rsid w:val="00BF391B"/>
    <w:rsid w:val="00C25CF2"/>
    <w:rsid w:val="00CC3029"/>
    <w:rsid w:val="00CD4518"/>
    <w:rsid w:val="00CD5B81"/>
    <w:rsid w:val="00CF6322"/>
    <w:rsid w:val="00D8482E"/>
    <w:rsid w:val="00DD4624"/>
    <w:rsid w:val="00DD6127"/>
    <w:rsid w:val="00DE40F3"/>
    <w:rsid w:val="00E82A24"/>
    <w:rsid w:val="00EC46A5"/>
    <w:rsid w:val="00F026EA"/>
    <w:rsid w:val="00F13DD2"/>
    <w:rsid w:val="00F17A20"/>
    <w:rsid w:val="00F20F48"/>
    <w:rsid w:val="00F426B0"/>
    <w:rsid w:val="00FB04CE"/>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FED31E"/>
  <w15:docId w15:val="{B1E8CA74-9E1D-4DC8-A8C0-FA842F6393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fr-FR"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21-ResumeFR">
    <w:name w:val="21-Resume FR"/>
    <w:basedOn w:val="Normal"/>
    <w:uiPriority w:val="99"/>
    <w:rsid w:val="00F17A20"/>
    <w:pPr>
      <w:widowControl w:val="0"/>
      <w:autoSpaceDE w:val="0"/>
      <w:autoSpaceDN w:val="0"/>
      <w:adjustRightInd w:val="0"/>
      <w:spacing w:line="210" w:lineRule="atLeast"/>
      <w:jc w:val="both"/>
      <w:textAlignment w:val="center"/>
    </w:pPr>
    <w:rPr>
      <w:rFonts w:ascii="Times-Roman" w:hAnsi="Times-Roman" w:cs="Times-Roman"/>
      <w:color w:val="000000"/>
      <w:sz w:val="20"/>
      <w:szCs w:val="20"/>
    </w:rPr>
  </w:style>
  <w:style w:type="character" w:customStyle="1" w:styleId="03-Gras">
    <w:name w:val="03-Gras"/>
    <w:uiPriority w:val="99"/>
    <w:rsid w:val="00F17A20"/>
    <w:rPr>
      <w:rFonts w:ascii="Times-Bold" w:hAnsi="Times-Bold" w:cs="Times-Bold"/>
      <w:b/>
      <w:bCs/>
      <w:color w:val="000000"/>
      <w:spacing w:val="0"/>
      <w:w w:val="100"/>
      <w:position w:val="0"/>
      <w:sz w:val="20"/>
      <w:szCs w:val="20"/>
      <w:u w:val="none"/>
      <w:vertAlign w:val="baseline"/>
      <w:em w:val="none"/>
      <w:lang w:val="fr-FR"/>
    </w:rPr>
  </w:style>
  <w:style w:type="paragraph" w:customStyle="1" w:styleId="04-Fonction">
    <w:name w:val="04-Fonction"/>
    <w:basedOn w:val="Normal"/>
    <w:uiPriority w:val="99"/>
    <w:rsid w:val="00F17A20"/>
    <w:pPr>
      <w:widowControl w:val="0"/>
      <w:autoSpaceDE w:val="0"/>
      <w:autoSpaceDN w:val="0"/>
      <w:adjustRightInd w:val="0"/>
      <w:spacing w:before="170" w:line="200" w:lineRule="atLeast"/>
      <w:textAlignment w:val="center"/>
    </w:pPr>
    <w:rPr>
      <w:rFonts w:ascii="Times-Roman" w:hAnsi="Times-Roman" w:cs="Times-Roman"/>
      <w:color w:val="000000"/>
      <w:sz w:val="20"/>
      <w:szCs w:val="20"/>
    </w:rPr>
  </w:style>
  <w:style w:type="character" w:customStyle="1" w:styleId="02-Ital">
    <w:name w:val="02-Ital"/>
    <w:uiPriority w:val="99"/>
    <w:rsid w:val="00F17A20"/>
    <w:rPr>
      <w:rFonts w:ascii="Times-Italic" w:hAnsi="Times-Italic" w:cs="Times-Italic"/>
      <w:i/>
      <w:iCs/>
      <w:color w:val="000000"/>
      <w:spacing w:val="0"/>
      <w:w w:val="100"/>
      <w:position w:val="0"/>
      <w:sz w:val="20"/>
      <w:szCs w:val="20"/>
      <w:u w:val="none"/>
      <w:vertAlign w:val="baseline"/>
      <w:em w:val="none"/>
      <w:lang w:val="fr-FR"/>
    </w:rPr>
  </w:style>
  <w:style w:type="paragraph" w:styleId="NormalWeb">
    <w:name w:val="Normal (Web)"/>
    <w:basedOn w:val="Normal"/>
    <w:uiPriority w:val="99"/>
    <w:semiHidden/>
    <w:unhideWhenUsed/>
    <w:rsid w:val="005A51A1"/>
    <w:pPr>
      <w:spacing w:before="100" w:beforeAutospacing="1" w:after="100" w:afterAutospacing="1"/>
    </w:pPr>
    <w:rPr>
      <w:rFonts w:ascii="Calibri" w:hAnsi="Calibri" w:cs="Times New Roman"/>
      <w:color w:val="000000"/>
      <w:sz w:val="22"/>
      <w:szCs w:val="22"/>
    </w:rPr>
  </w:style>
  <w:style w:type="paragraph" w:styleId="Textedebulles">
    <w:name w:val="Balloon Text"/>
    <w:basedOn w:val="Normal"/>
    <w:link w:val="TextedebullesCar"/>
    <w:uiPriority w:val="99"/>
    <w:semiHidden/>
    <w:unhideWhenUsed/>
    <w:rsid w:val="006C47D6"/>
    <w:rPr>
      <w:rFonts w:ascii="Tahoma" w:hAnsi="Tahoma" w:cs="Tahoma"/>
      <w:sz w:val="16"/>
      <w:szCs w:val="16"/>
    </w:rPr>
  </w:style>
  <w:style w:type="character" w:customStyle="1" w:styleId="TextedebullesCar">
    <w:name w:val="Texte de bulles Car"/>
    <w:basedOn w:val="Policepardfaut"/>
    <w:link w:val="Textedebulles"/>
    <w:uiPriority w:val="99"/>
    <w:semiHidden/>
    <w:rsid w:val="006C47D6"/>
    <w:rPr>
      <w:rFonts w:ascii="Tahoma" w:hAnsi="Tahoma" w:cs="Tahoma"/>
      <w:sz w:val="16"/>
      <w:szCs w:val="16"/>
    </w:rPr>
  </w:style>
  <w:style w:type="character" w:customStyle="1" w:styleId="style35">
    <w:name w:val="style35"/>
    <w:basedOn w:val="Policepardfaut"/>
    <w:rsid w:val="00BF391B"/>
  </w:style>
  <w:style w:type="character" w:styleId="Lienhypertexte">
    <w:name w:val="Hyperlink"/>
    <w:basedOn w:val="Policepardfaut"/>
    <w:uiPriority w:val="99"/>
    <w:unhideWhenUsed/>
    <w:rsid w:val="0072767C"/>
    <w:rPr>
      <w:color w:val="0563C1" w:themeColor="hyperlink"/>
      <w:u w:val="single"/>
    </w:rPr>
  </w:style>
  <w:style w:type="character" w:styleId="Mentionnonrsolue">
    <w:name w:val="Unresolved Mention"/>
    <w:basedOn w:val="Policepardfaut"/>
    <w:uiPriority w:val="99"/>
    <w:semiHidden/>
    <w:unhideWhenUsed/>
    <w:rsid w:val="0072767C"/>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967053">
      <w:bodyDiv w:val="1"/>
      <w:marLeft w:val="0"/>
      <w:marRight w:val="0"/>
      <w:marTop w:val="0"/>
      <w:marBottom w:val="0"/>
      <w:divBdr>
        <w:top w:val="none" w:sz="0" w:space="0" w:color="auto"/>
        <w:left w:val="none" w:sz="0" w:space="0" w:color="auto"/>
        <w:bottom w:val="none" w:sz="0" w:space="0" w:color="auto"/>
        <w:right w:val="none" w:sz="0" w:space="0" w:color="auto"/>
      </w:divBdr>
    </w:div>
    <w:div w:id="870612966">
      <w:bodyDiv w:val="1"/>
      <w:marLeft w:val="0"/>
      <w:marRight w:val="0"/>
      <w:marTop w:val="0"/>
      <w:marBottom w:val="0"/>
      <w:divBdr>
        <w:top w:val="none" w:sz="0" w:space="0" w:color="auto"/>
        <w:left w:val="none" w:sz="0" w:space="0" w:color="auto"/>
        <w:bottom w:val="none" w:sz="0" w:space="0" w:color="auto"/>
        <w:right w:val="none" w:sz="0" w:space="0" w:color="auto"/>
      </w:divBdr>
    </w:div>
    <w:div w:id="1345016875">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anae-revue.com/abonnement-2018/" TargetMode="External"/><Relationship Id="rId13" Type="http://schemas.openxmlformats.org/officeDocument/2006/relationships/hyperlink" Target="mailto:inscription@anae-formations.com" TargetMode="External"/><Relationship Id="rId18" Type="http://schemas.openxmlformats.org/officeDocument/2006/relationships/hyperlink" Target="mailto:anae@wanadoo.fr" TargetMode="External"/><Relationship Id="rId26" Type="http://schemas.openxmlformats.org/officeDocument/2006/relationships/theme" Target="theme/theme1.xml"/><Relationship Id="rId3" Type="http://schemas.openxmlformats.org/officeDocument/2006/relationships/webSettings" Target="webSettings.xml"/><Relationship Id="rId21" Type="http://schemas.openxmlformats.org/officeDocument/2006/relationships/hyperlink" Target="http://www.anae-formations.com/" TargetMode="External"/><Relationship Id="rId7" Type="http://schemas.openxmlformats.org/officeDocument/2006/relationships/hyperlink" Target="http://xx2x.mj.am/link/xx2x/x06mk1o7/a3/POMtQIg-4v1lByh5-Fb_qg/aHR0cDovL3h4MngubWouYW0vbGluay94eDJ4L3gwNm1oNnVvL2EzL2hTRVh1TmM2WXQ5Ym9KV19tVGhUWkEvYUhSMGNEb3ZMM2QzZHk1aGJtRmxMWEpsZG5WbExtTnZiUzlzWVMxa2IyTjFiV1Z1ZEdGMGFXOXVMWE5qYVdWdWRHbG1hWEYxWlMxMGIzVnpMV3hsY3kxdUxXUnBjM0J2Ym1saWJHVnpMdw" TargetMode="External"/><Relationship Id="rId12" Type="http://schemas.openxmlformats.org/officeDocument/2006/relationships/hyperlink" Target="http://xx2x.mj.am/link/xx2x/x06mk1o7/a8/v9YFWCNHM6C1ImLXmm1nVA/aHR0cDovL3h4MngubWouYW0vbGluay94eDJ4L3gwNm1oNnVvL2E4L0MyQ05IbU9IdjNQX0V0SjIwNU1HNVEvYUhSMGNEb3ZMM2g0TW5ndWJXb3VZVzB2YkdsdWF5OTRlREo0TDNoNGJtZHBaelUxTDJFeE1DOXFNekJWWTFsclQybGFTWGxDUTAxMkxWZGhiMXBSTDJGSVVqQmpSRzkyVEROa00yUjVOV2hpYlVac1RGaEtiR1J1Vm14TWJVNTJZbE01YUdKdFJteE1WMXAyWTIweGFHUkhiSFppYmsxMg" TargetMode="External"/><Relationship Id="rId17" Type="http://schemas.openxmlformats.org/officeDocument/2006/relationships/image" Target="media/image3.jpeg"/><Relationship Id="rId25" Type="http://schemas.openxmlformats.org/officeDocument/2006/relationships/fontTable" Target="fontTable.xml"/><Relationship Id="rId2" Type="http://schemas.openxmlformats.org/officeDocument/2006/relationships/settings" Target="settings.xml"/><Relationship Id="rId16" Type="http://schemas.openxmlformats.org/officeDocument/2006/relationships/hyperlink" Target="http://xx2x.mj.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" TargetMode="External"/><Relationship Id="rId20" Type="http://schemas.openxmlformats.org/officeDocument/2006/relationships/hyperlink" Target="http://www.anae-revue.over-blog.com/" TargetMode="External"/><Relationship Id="rId1" Type="http://schemas.openxmlformats.org/officeDocument/2006/relationships/styles" Target="styles.xml"/><Relationship Id="rId6" Type="http://schemas.openxmlformats.org/officeDocument/2006/relationships/hyperlink" Target="http://xx2x.mj.am/link/xx2x/x06mk1o7/a3/POMtQIg-4v1lByh5-Fb_qg/aHR0cDovL3h4MngubWouYW0vbGluay94eDJ4L3gwNm1oNnVvL2EzL2hTRVh1TmM2WXQ5Ym9KV19tVGhUWkEvYUhSMGNEb3ZMM2QzZHk1aGJtRmxMWEpsZG5WbExtTnZiUzlzWVMxa2IyTjFiV1Z1ZEdGMGFXOXVMWE5qYVdWdWRHbG1hWEYxWlMxMGIzVnpMV3hsY3kxdUxXUnBjM0J2Ym1saWJHVnpMdw" TargetMode="External"/><Relationship Id="rId11" Type="http://schemas.openxmlformats.org/officeDocument/2006/relationships/hyperlink" Target="https://www.dropbox.com/s/8bhsgk20g2pi5c4/CATALOGUE%20ANAE%20FORMATIONS%202018%20V2.pdf?dl=0" TargetMode="External"/><Relationship Id="rId24" Type="http://schemas.openxmlformats.org/officeDocument/2006/relationships/hyperlink" Target="https://www.anae-revue.com/anae-en-acc&#232;s-libre/" TargetMode="External"/><Relationship Id="rId5" Type="http://schemas.openxmlformats.org/officeDocument/2006/relationships/hyperlink" Target="https://www.ncbi.nlm.nih.gov/pubmed/" TargetMode="External"/><Relationship Id="rId15" Type="http://schemas.openxmlformats.org/officeDocument/2006/relationships/image" Target="media/image2.jpeg"/><Relationship Id="rId23" Type="http://schemas.openxmlformats.org/officeDocument/2006/relationships/hyperlink" Target="https://www.anae-revue.com/anae-en-acc&#232;s-libre/l-&#233;ditorial-d-anae-en-acc&#232;s-libre/" TargetMode="External"/><Relationship Id="rId10" Type="http://schemas.openxmlformats.org/officeDocument/2006/relationships/hyperlink" Target="http://xx2x.mj.am/link/xx2x/x06mk1o7/a7/pydSuuy-qEA1ONfi7dhe0g/aHR0cDovL3h4MngubWouYW0vbGluay94eDJ4L3gwNm1oNnVvL2E3L2cyMEY4NnlydjE4TERST0hlcnhuV2cvYUhSMGNEb3ZMM2g0TW5ndWJXb3VZVzB2YkdsdWF5OTRlREo0TDJremJtZDNiV3d2T1M5ZkxVaHBiVVkxVEhOdFUycExUMWx4YkZoek5EWjNMMkZJVWpCalJHOTJURE5rTTJSNU5XaGliVVpzVEZoS2JHUnVWbXhNYlU1MllsTTVhR0p0Um14TVYxcDJZMjB4YUdSSGJIWmliazEyV20wNWVXSlhSakJoVnpsMVkza3hjR0p0VW5Ca2JXeHJaRmRXYzJKSFZucE1kdw" TargetMode="External"/><Relationship Id="rId19" Type="http://schemas.openxmlformats.org/officeDocument/2006/relationships/hyperlink" Target="http://www.anae-revue.com/" TargetMode="External"/><Relationship Id="rId4" Type="http://schemas.openxmlformats.org/officeDocument/2006/relationships/image" Target="media/image1.png"/><Relationship Id="rId9" Type="http://schemas.openxmlformats.org/officeDocument/2006/relationships/hyperlink" Target="http://xx2x.mj.am/link/xx2x/x06mk1o7/a6/nJyTfLcgQeinx0egN8TiHw/aHR0cDovL3h4MngubWouYW0vbGluay94eDJ4L3gwNm1oNnVvL2E2L09BX25YZHFFemh4S2VsQlRXZURUUHcvYUhSMGNEb3ZMM2g0TW5ndWJXb3VZVzB2YkdsdWF5OTRlREo0TDJremJtZDNiV3d2T0M5Q1RGVXlhbnBKVkhnM05UZEJkVTVYYlRCMmNYaG5MMkZJVWpCalJHOTJURE5rTTJSNU5XaGliVVpzVEZoS2JHUnVWbXhNYlU1MllsTTVjMWxUTVd0aU1rNHhZbGRXZFdSSFJqQmhWemwxVEZoT2FtRlhWblZrUjJ4dFlWaEdNVnBUTVRCaU0xWjZURmQ0YkdONU1YVk1WMUp3WXpOQ2RtSnRiR2xpUjFaNlRIYw" TargetMode="External"/><Relationship Id="rId14" Type="http://schemas.openxmlformats.org/officeDocument/2006/relationships/hyperlink" Target="http://xx2x.mj.am/link/xx2x/x06mk1o7/a9/RLVIRhYoMGNizzNn--9GMg/aHR0cDovL3h4MngubWouYW0vbGluay94eDJ4L3gwNm1oNnVvL2E5L3ZWSW5oQWlnUndoV0JpREpVdGI1T0EvYUhSMGNEb3ZMM2g0TW5ndWJXb3VZVzB2YkdsdWF5OTRlREo0TDNoNGJtZHBaelUxTDJFeE1TOHdZbkpJUjBkTWVqbDNkRzVFTURkNmQyODFMWGxSTDJGSVVqQmpSRzkyVEROb05FMXVaM1ZpVjI5MVdWY3dkbUpIYkhWaGVUazBaVVJLTkV3eWEzcGliV1F6WWxkM2RrMVVSWFphVnpnMFRtcG9WMWRWTlhOV2JXUXdWVVJrUjJOc1FYaGxiWGgwVVZNNWFGTkdTWGRaTUZKMlpHdDNlbHBFVG10bFZGWnZXVzB4UjJKRmVGbFRiWGhyWW14YWMxUkhNVTlrYlVwVVQxZG9hV0pWV25OVVJtUmhaRzFPZEUxWGFHdFNNbmd5V1cwMVRtUm4" TargetMode="External"/><Relationship Id="rId22" Type="http://schemas.openxmlformats.org/officeDocument/2006/relationships/hyperlink" Target="http://www.anae-revue.com/les-editions-du-petit-anae/" TargetMode="External"/></Relationships>
</file>

<file path=word/theme/theme1.xml><?xml version="1.0" encoding="utf-8"?>
<a:theme xmlns:a="http://schemas.openxmlformats.org/drawingml/2006/main" name="Thème Office">
  <a:themeElements>
    <a:clrScheme name="Bureau">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Bureau">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Bureau">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227</TotalTime>
  <Pages>3</Pages>
  <Words>2160</Words>
  <Characters>11886</Characters>
  <Application>Microsoft Office Word</Application>
  <DocSecurity>0</DocSecurity>
  <Lines>99</Lines>
  <Paragraphs>28</Paragraphs>
  <ScaleCrop>false</ScaleCrop>
  <HeadingPairs>
    <vt:vector size="2" baseType="variant">
      <vt:variant>
        <vt:lpstr>Titre</vt:lpstr>
      </vt:variant>
      <vt:variant>
        <vt:i4>1</vt:i4>
      </vt:variant>
    </vt:vector>
  </HeadingPairs>
  <TitlesOfParts>
    <vt:vector size="1" baseType="lpstr">
      <vt:lpstr/>
    </vt:vector>
  </TitlesOfParts>
  <Company>Microsoft</Company>
  <LinksUpToDate>false</LinksUpToDate>
  <CharactersWithSpaces>14018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Utilisateur de Microsoft Office</dc:creator>
  <cp:lastModifiedBy>Catherine</cp:lastModifiedBy>
  <cp:revision>14</cp:revision>
  <dcterms:created xsi:type="dcterms:W3CDTF">2018-04-05T08:03:00Z</dcterms:created>
  <dcterms:modified xsi:type="dcterms:W3CDTF">2018-04-16T11:07:00Z</dcterms:modified>
</cp:coreProperties>
</file>