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E985D" w14:textId="77777777" w:rsidR="00C46567" w:rsidRDefault="00324DA9" w:rsidP="00D07A2E">
      <w:pPr>
        <w:pStyle w:val="Titre2"/>
        <w:tabs>
          <w:tab w:val="center" w:pos="6379"/>
        </w:tabs>
        <w:spacing w:before="0"/>
        <w:jc w:val="left"/>
        <w:rPr>
          <w:sz w:val="32"/>
          <w:szCs w:val="32"/>
        </w:rPr>
      </w:pPr>
      <w:r>
        <w:rPr>
          <w:noProof/>
          <w:sz w:val="32"/>
          <w:szCs w:val="32"/>
          <w:lang w:eastAsia="fr-CH"/>
        </w:rPr>
        <w:drawing>
          <wp:anchor distT="0" distB="0" distL="114300" distR="114300" simplePos="0" relativeHeight="251658240" behindDoc="0" locked="0" layoutInCell="1" allowOverlap="1" wp14:anchorId="77B2237F" wp14:editId="0808ACE9">
            <wp:simplePos x="0" y="0"/>
            <wp:positionH relativeFrom="column">
              <wp:posOffset>19050</wp:posOffset>
            </wp:positionH>
            <wp:positionV relativeFrom="paragraph">
              <wp:posOffset>-161925</wp:posOffset>
            </wp:positionV>
            <wp:extent cx="1449942" cy="619125"/>
            <wp:effectExtent l="0" t="0" r="0" b="0"/>
            <wp:wrapNone/>
            <wp:docPr id="1" name="Image 1" descr="IUF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FE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942"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32"/>
        </w:rPr>
        <w:tab/>
      </w:r>
    </w:p>
    <w:p w14:paraId="56480A17" w14:textId="77777777" w:rsidR="00D07A2E" w:rsidRDefault="00A828D0" w:rsidP="00A828D0">
      <w:pPr>
        <w:tabs>
          <w:tab w:val="left" w:pos="9555"/>
        </w:tabs>
        <w:rPr>
          <w:sz w:val="16"/>
          <w:szCs w:val="16"/>
        </w:rPr>
      </w:pPr>
      <w:r>
        <w:rPr>
          <w:sz w:val="16"/>
          <w:szCs w:val="16"/>
        </w:rPr>
        <w:tab/>
      </w:r>
    </w:p>
    <w:p w14:paraId="24B7FA2F" w14:textId="77777777" w:rsidR="00D07A2E" w:rsidRDefault="00D07A2E" w:rsidP="00D07A2E">
      <w:pPr>
        <w:rPr>
          <w:sz w:val="16"/>
          <w:szCs w:val="16"/>
        </w:rPr>
      </w:pPr>
    </w:p>
    <w:p w14:paraId="4105B125" w14:textId="77777777" w:rsidR="00D07A2E" w:rsidRPr="00D07A2E" w:rsidRDefault="00D07A2E" w:rsidP="00D07A2E">
      <w:pPr>
        <w:spacing w:after="0"/>
        <w:rPr>
          <w:b/>
          <w:sz w:val="28"/>
          <w:szCs w:val="28"/>
        </w:rPr>
      </w:pPr>
      <w:r w:rsidRPr="00D07A2E">
        <w:rPr>
          <w:b/>
          <w:sz w:val="28"/>
          <w:szCs w:val="28"/>
        </w:rPr>
        <w:t xml:space="preserve">Pratique de l’enseignement accompagnée et analysée </w:t>
      </w:r>
    </w:p>
    <w:p w14:paraId="1269AAA4" w14:textId="77777777" w:rsidR="00D07A2E" w:rsidRDefault="00D07A2E" w:rsidP="00D07A2E">
      <w:pPr>
        <w:spacing w:after="0"/>
        <w:ind w:right="113"/>
      </w:pPr>
    </w:p>
    <w:p w14:paraId="7AC41304" w14:textId="77777777" w:rsidR="00D07A2E" w:rsidRDefault="00D07A2E" w:rsidP="00D07A2E">
      <w:pPr>
        <w:spacing w:after="0"/>
        <w:ind w:right="113"/>
        <w:rPr>
          <w:sz w:val="24"/>
        </w:rPr>
      </w:pPr>
      <w:r w:rsidRPr="00D07A2E">
        <w:rPr>
          <w:b/>
          <w:i/>
          <w:sz w:val="24"/>
        </w:rPr>
        <w:t>Domaine :</w:t>
      </w:r>
      <w:r w:rsidRPr="00D07A2E">
        <w:rPr>
          <w:sz w:val="24"/>
        </w:rPr>
        <w:t xml:space="preserve"> Pratique et analyse de l’enseignement</w:t>
      </w:r>
    </w:p>
    <w:p w14:paraId="4F1A7E8F" w14:textId="77777777" w:rsidR="00D07A2E" w:rsidRPr="00D07A2E" w:rsidRDefault="00D07A2E" w:rsidP="00D07A2E">
      <w:pPr>
        <w:spacing w:after="0"/>
        <w:ind w:right="113"/>
        <w:rPr>
          <w:sz w:val="24"/>
        </w:rPr>
      </w:pPr>
    </w:p>
    <w:p w14:paraId="46760266" w14:textId="77777777" w:rsidR="00D07A2E" w:rsidRDefault="00D07A2E" w:rsidP="00D07A2E">
      <w:pPr>
        <w:spacing w:after="0"/>
        <w:ind w:right="113"/>
        <w:rPr>
          <w:sz w:val="24"/>
        </w:rPr>
      </w:pPr>
      <w:r w:rsidRPr="00D07A2E">
        <w:rPr>
          <w:sz w:val="24"/>
        </w:rPr>
        <w:t>Semestre 1</w:t>
      </w:r>
    </w:p>
    <w:p w14:paraId="3846E3B7" w14:textId="77777777" w:rsidR="00D07A2E" w:rsidRPr="00D07A2E" w:rsidRDefault="00D07A2E" w:rsidP="00D07A2E">
      <w:pPr>
        <w:spacing w:after="0"/>
        <w:ind w:right="113"/>
        <w:rPr>
          <w:sz w:val="24"/>
        </w:rPr>
      </w:pPr>
    </w:p>
    <w:p w14:paraId="129AA319" w14:textId="61CB8500" w:rsidR="00D07A2E" w:rsidRDefault="00D07A2E" w:rsidP="00D07A2E">
      <w:pPr>
        <w:spacing w:after="0"/>
        <w:ind w:right="113"/>
        <w:rPr>
          <w:sz w:val="24"/>
        </w:rPr>
      </w:pPr>
      <w:r w:rsidRPr="00D07A2E">
        <w:rPr>
          <w:b/>
          <w:i/>
          <w:sz w:val="24"/>
        </w:rPr>
        <w:t>Nom des intervenants :</w:t>
      </w:r>
      <w:r w:rsidRPr="00D07A2E">
        <w:rPr>
          <w:sz w:val="24"/>
        </w:rPr>
        <w:t xml:space="preserve"> </w:t>
      </w:r>
      <w:r w:rsidR="00481CFA">
        <w:rPr>
          <w:sz w:val="24"/>
        </w:rPr>
        <w:t>Fabio Antonio Falcone</w:t>
      </w:r>
      <w:r w:rsidR="005B791C">
        <w:rPr>
          <w:sz w:val="24"/>
        </w:rPr>
        <w:t xml:space="preserve"> et </w:t>
      </w:r>
      <w:r w:rsidR="00481CFA">
        <w:rPr>
          <w:sz w:val="24"/>
        </w:rPr>
        <w:t>Roger Azevedo</w:t>
      </w:r>
    </w:p>
    <w:p w14:paraId="516FB1B9" w14:textId="77777777" w:rsidR="00D07A2E" w:rsidRPr="00C21551" w:rsidRDefault="00D07A2E" w:rsidP="00D07A2E">
      <w:pPr>
        <w:spacing w:after="0"/>
        <w:ind w:right="113"/>
        <w:rPr>
          <w:sz w:val="24"/>
          <w:lang w:val="fr-CH"/>
        </w:rPr>
      </w:pPr>
    </w:p>
    <w:p w14:paraId="4501F686" w14:textId="77777777" w:rsidR="00D07A2E" w:rsidRPr="00D07A2E" w:rsidRDefault="00D07A2E" w:rsidP="00D07A2E">
      <w:pPr>
        <w:spacing w:after="0"/>
        <w:ind w:right="113"/>
        <w:rPr>
          <w:b/>
          <w:i/>
          <w:sz w:val="24"/>
        </w:rPr>
      </w:pPr>
      <w:r w:rsidRPr="00D07A2E">
        <w:rPr>
          <w:b/>
          <w:i/>
          <w:sz w:val="24"/>
        </w:rPr>
        <w:t>Objectifs :</w:t>
      </w:r>
    </w:p>
    <w:p w14:paraId="775B573B" w14:textId="77777777" w:rsidR="00D07A2E" w:rsidRPr="00D07A2E" w:rsidRDefault="00D07A2E" w:rsidP="00D07A2E">
      <w:pPr>
        <w:spacing w:after="0"/>
        <w:ind w:right="113"/>
        <w:rPr>
          <w:sz w:val="24"/>
        </w:rPr>
      </w:pPr>
    </w:p>
    <w:p w14:paraId="062E6980" w14:textId="77777777" w:rsidR="00D07A2E" w:rsidRPr="00D07A2E" w:rsidRDefault="00D07A2E" w:rsidP="00D07A2E">
      <w:pPr>
        <w:pStyle w:val="Paragraphedeliste"/>
        <w:numPr>
          <w:ilvl w:val="0"/>
          <w:numId w:val="5"/>
        </w:numPr>
        <w:spacing w:after="0"/>
        <w:ind w:right="113"/>
        <w:rPr>
          <w:sz w:val="24"/>
        </w:rPr>
      </w:pPr>
      <w:r w:rsidRPr="00D07A2E">
        <w:rPr>
          <w:sz w:val="24"/>
        </w:rPr>
        <w:t>Mise à distance et analyse réflexive de sa propre activité enseignante</w:t>
      </w:r>
    </w:p>
    <w:p w14:paraId="3D91F8BD" w14:textId="77777777" w:rsidR="00D07A2E" w:rsidRPr="00D07A2E" w:rsidRDefault="00D07A2E" w:rsidP="00D07A2E">
      <w:pPr>
        <w:pStyle w:val="Paragraphedeliste"/>
        <w:numPr>
          <w:ilvl w:val="0"/>
          <w:numId w:val="5"/>
        </w:numPr>
        <w:spacing w:after="0"/>
        <w:ind w:right="113"/>
        <w:rPr>
          <w:sz w:val="24"/>
        </w:rPr>
      </w:pPr>
      <w:r w:rsidRPr="00D07A2E">
        <w:rPr>
          <w:sz w:val="24"/>
        </w:rPr>
        <w:t>Enrichissement de celle-ci par la confrontation à sa propre activité et /ou l’activité des collègues et à la culture professionnelle</w:t>
      </w:r>
    </w:p>
    <w:p w14:paraId="24004F11" w14:textId="77777777" w:rsidR="00D07A2E" w:rsidRPr="00D07A2E" w:rsidRDefault="00D07A2E" w:rsidP="00D07A2E">
      <w:pPr>
        <w:pStyle w:val="Paragraphedeliste"/>
        <w:numPr>
          <w:ilvl w:val="0"/>
          <w:numId w:val="5"/>
        </w:numPr>
        <w:spacing w:after="0"/>
        <w:ind w:right="113"/>
        <w:rPr>
          <w:sz w:val="24"/>
        </w:rPr>
      </w:pPr>
      <w:r w:rsidRPr="00D07A2E">
        <w:rPr>
          <w:sz w:val="24"/>
        </w:rPr>
        <w:t>Développement d’une réflexion sur les aspects liés à la problématisation</w:t>
      </w:r>
    </w:p>
    <w:p w14:paraId="3AE601F0" w14:textId="77777777" w:rsidR="00D07A2E" w:rsidRPr="00D07A2E" w:rsidRDefault="00D07A2E" w:rsidP="00D07A2E">
      <w:pPr>
        <w:pStyle w:val="Paragraphedeliste"/>
        <w:numPr>
          <w:ilvl w:val="0"/>
          <w:numId w:val="5"/>
        </w:numPr>
        <w:spacing w:after="0"/>
        <w:ind w:right="113"/>
        <w:rPr>
          <w:sz w:val="24"/>
        </w:rPr>
      </w:pPr>
      <w:r w:rsidRPr="00D07A2E">
        <w:rPr>
          <w:sz w:val="24"/>
        </w:rPr>
        <w:t>Développement de compétences en matière de conception et d’analyse de formes de pratique scolaire</w:t>
      </w:r>
    </w:p>
    <w:p w14:paraId="24E527F6" w14:textId="77777777" w:rsidR="00D07A2E" w:rsidRPr="00D07A2E" w:rsidRDefault="00D07A2E" w:rsidP="00D07A2E">
      <w:pPr>
        <w:pStyle w:val="Paragraphedeliste"/>
        <w:numPr>
          <w:ilvl w:val="0"/>
          <w:numId w:val="5"/>
        </w:numPr>
        <w:spacing w:after="0"/>
        <w:ind w:right="113"/>
        <w:rPr>
          <w:sz w:val="24"/>
        </w:rPr>
      </w:pPr>
      <w:r w:rsidRPr="00D07A2E">
        <w:rPr>
          <w:sz w:val="24"/>
        </w:rPr>
        <w:t>Développement de compétences en matière de lecture de l’activité des élèves</w:t>
      </w:r>
    </w:p>
    <w:p w14:paraId="063ABEB2" w14:textId="77777777" w:rsidR="00D07A2E" w:rsidRPr="00D07A2E" w:rsidRDefault="00D07A2E" w:rsidP="00D07A2E">
      <w:pPr>
        <w:pStyle w:val="Paragraphedeliste"/>
        <w:numPr>
          <w:ilvl w:val="0"/>
          <w:numId w:val="5"/>
        </w:numPr>
        <w:spacing w:after="0"/>
        <w:ind w:right="113"/>
        <w:rPr>
          <w:sz w:val="24"/>
        </w:rPr>
      </w:pPr>
      <w:r w:rsidRPr="00D07A2E">
        <w:rPr>
          <w:sz w:val="24"/>
        </w:rPr>
        <w:t>Construction de critères pour évaluer les compétences des élèves</w:t>
      </w:r>
    </w:p>
    <w:p w14:paraId="16B25A3B" w14:textId="77777777" w:rsidR="00D07A2E" w:rsidRPr="00D07A2E" w:rsidRDefault="00D07A2E" w:rsidP="00D07A2E">
      <w:pPr>
        <w:spacing w:after="0"/>
        <w:ind w:left="113" w:right="113"/>
        <w:rPr>
          <w:sz w:val="24"/>
          <w:lang w:val="fr-CH"/>
        </w:rPr>
      </w:pPr>
    </w:p>
    <w:p w14:paraId="533C3950" w14:textId="77777777" w:rsidR="00D07A2E" w:rsidRPr="00D07A2E" w:rsidRDefault="00D07A2E" w:rsidP="00D07A2E">
      <w:pPr>
        <w:spacing w:after="0"/>
        <w:ind w:right="113"/>
        <w:rPr>
          <w:b/>
          <w:i/>
          <w:sz w:val="24"/>
        </w:rPr>
      </w:pPr>
      <w:r w:rsidRPr="00D07A2E">
        <w:rPr>
          <w:b/>
          <w:i/>
          <w:sz w:val="24"/>
        </w:rPr>
        <w:t>Descriptif</w:t>
      </w:r>
    </w:p>
    <w:p w14:paraId="486F8E86" w14:textId="77777777" w:rsidR="00D07A2E" w:rsidRPr="00D07A2E" w:rsidRDefault="00D07A2E" w:rsidP="00D07A2E">
      <w:pPr>
        <w:spacing w:after="0"/>
        <w:ind w:right="113"/>
        <w:rPr>
          <w:sz w:val="24"/>
        </w:rPr>
      </w:pPr>
    </w:p>
    <w:p w14:paraId="7ABB8A0F" w14:textId="77777777" w:rsidR="00D07A2E" w:rsidRDefault="00D07A2E" w:rsidP="00D07A2E">
      <w:pPr>
        <w:spacing w:after="0"/>
        <w:ind w:right="113"/>
        <w:rPr>
          <w:sz w:val="24"/>
        </w:rPr>
      </w:pPr>
      <w:r w:rsidRPr="00D07A2E">
        <w:rPr>
          <w:sz w:val="24"/>
        </w:rPr>
        <w:t xml:space="preserve">L’enseignement en responsabilité des </w:t>
      </w:r>
      <w:proofErr w:type="spellStart"/>
      <w:r w:rsidRPr="00D07A2E">
        <w:rPr>
          <w:sz w:val="24"/>
        </w:rPr>
        <w:t>étudiant</w:t>
      </w:r>
      <w:r w:rsidR="00433F38">
        <w:rPr>
          <w:sz w:val="24"/>
        </w:rPr>
        <w:t>-</w:t>
      </w:r>
      <w:r w:rsidR="00A87FBF">
        <w:rPr>
          <w:sz w:val="24"/>
        </w:rPr>
        <w:t>e</w:t>
      </w:r>
      <w:r w:rsidRPr="00D07A2E">
        <w:rPr>
          <w:sz w:val="24"/>
        </w:rPr>
        <w:t>s</w:t>
      </w:r>
      <w:proofErr w:type="spellEnd"/>
      <w:r w:rsidRPr="00D07A2E">
        <w:rPr>
          <w:sz w:val="24"/>
        </w:rPr>
        <w:t xml:space="preserve"> est encadré par des séminaires d’analyse et de régulation des pratiques (SARP) lors des trois semestres de leur formation continue, dans lesquels est effectué un travail collectif de réflexion, de concertation et d’accompagnement des processus de formation individuels entre les formateurs</w:t>
      </w:r>
      <w:r w:rsidR="00A87FBF">
        <w:rPr>
          <w:sz w:val="24"/>
        </w:rPr>
        <w:t>-</w:t>
      </w:r>
      <w:proofErr w:type="spellStart"/>
      <w:r w:rsidR="00A87FBF">
        <w:rPr>
          <w:sz w:val="24"/>
        </w:rPr>
        <w:t>trices</w:t>
      </w:r>
      <w:proofErr w:type="spellEnd"/>
      <w:r w:rsidRPr="00D07A2E">
        <w:rPr>
          <w:sz w:val="24"/>
        </w:rPr>
        <w:t xml:space="preserve"> et les </w:t>
      </w:r>
      <w:proofErr w:type="spellStart"/>
      <w:r w:rsidRPr="00D07A2E">
        <w:rPr>
          <w:sz w:val="24"/>
        </w:rPr>
        <w:t>étudiant</w:t>
      </w:r>
      <w:r w:rsidR="00A87FBF">
        <w:rPr>
          <w:sz w:val="24"/>
        </w:rPr>
        <w:t>-e</w:t>
      </w:r>
      <w:r w:rsidRPr="00D07A2E">
        <w:rPr>
          <w:sz w:val="24"/>
        </w:rPr>
        <w:t>s</w:t>
      </w:r>
      <w:proofErr w:type="spellEnd"/>
      <w:r w:rsidRPr="00D07A2E">
        <w:rPr>
          <w:sz w:val="24"/>
        </w:rPr>
        <w:t xml:space="preserve">. Le SARP permet la mise en évidence de problématiques professionnelles à partir des interrogations légitimes de </w:t>
      </w:r>
      <w:proofErr w:type="spellStart"/>
      <w:r w:rsidRPr="00D07A2E">
        <w:rPr>
          <w:sz w:val="24"/>
        </w:rPr>
        <w:t>futur</w:t>
      </w:r>
      <w:r w:rsidR="00A87FBF">
        <w:rPr>
          <w:sz w:val="24"/>
        </w:rPr>
        <w:t>-e</w:t>
      </w:r>
      <w:r w:rsidRPr="00D07A2E">
        <w:rPr>
          <w:sz w:val="24"/>
        </w:rPr>
        <w:t>s</w:t>
      </w:r>
      <w:proofErr w:type="spellEnd"/>
      <w:r w:rsidRPr="00D07A2E">
        <w:rPr>
          <w:sz w:val="24"/>
        </w:rPr>
        <w:t xml:space="preserve"> </w:t>
      </w:r>
      <w:proofErr w:type="spellStart"/>
      <w:r w:rsidRPr="00D07A2E">
        <w:rPr>
          <w:sz w:val="24"/>
        </w:rPr>
        <w:t>professionnel</w:t>
      </w:r>
      <w:r w:rsidR="00A87FBF">
        <w:rPr>
          <w:sz w:val="24"/>
        </w:rPr>
        <w:t>-le</w:t>
      </w:r>
      <w:r w:rsidRPr="00D07A2E">
        <w:rPr>
          <w:sz w:val="24"/>
        </w:rPr>
        <w:t>s</w:t>
      </w:r>
      <w:proofErr w:type="spellEnd"/>
      <w:r w:rsidRPr="00D07A2E">
        <w:rPr>
          <w:sz w:val="24"/>
        </w:rPr>
        <w:t xml:space="preserve"> de l'enseignement. Ces problématiques émanent des partages d'expériences issues des divers terrains de la pratique. La problématisation sera développée et analysée par un approfondissement théorique et scientifique de thématiques relatives au travail enseignant ; par une mise en commun de questionnements propres aux domaines transversaux autant que didactiques (à un cycle de l'enseignement, à une division, à une didactique spécifique, aux modalités de planification, à la gestion de classe, etc.) permettant à chaque </w:t>
      </w:r>
      <w:proofErr w:type="spellStart"/>
      <w:r w:rsidRPr="00D07A2E">
        <w:rPr>
          <w:sz w:val="24"/>
        </w:rPr>
        <w:t>étudiant</w:t>
      </w:r>
      <w:r w:rsidR="00A87FBF">
        <w:rPr>
          <w:sz w:val="24"/>
        </w:rPr>
        <w:t>-e</w:t>
      </w:r>
      <w:proofErr w:type="spellEnd"/>
      <w:r w:rsidRPr="00D07A2E">
        <w:rPr>
          <w:sz w:val="24"/>
        </w:rPr>
        <w:t xml:space="preserve"> l'élaboration d’une réflexivité sur son propre parcours.</w:t>
      </w:r>
    </w:p>
    <w:p w14:paraId="07AC6A6C" w14:textId="77777777" w:rsidR="004B2500" w:rsidRDefault="004B2500" w:rsidP="00D07A2E">
      <w:pPr>
        <w:spacing w:after="0"/>
        <w:ind w:right="113"/>
        <w:rPr>
          <w:sz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1383"/>
      </w:tblGrid>
      <w:tr w:rsidR="004B2500" w14:paraId="774266F3" w14:textId="77777777" w:rsidTr="00A07B37">
        <w:tc>
          <w:tcPr>
            <w:tcW w:w="9067" w:type="dxa"/>
          </w:tcPr>
          <w:p w14:paraId="7C7B6635" w14:textId="77777777" w:rsidR="004B2500" w:rsidRPr="00803718" w:rsidRDefault="004B2500" w:rsidP="00A07B37">
            <w:pPr>
              <w:ind w:right="113"/>
              <w:rPr>
                <w:b/>
                <w:sz w:val="24"/>
              </w:rPr>
            </w:pPr>
            <w:r w:rsidRPr="00803718">
              <w:rPr>
                <w:b/>
                <w:i/>
                <w:sz w:val="24"/>
              </w:rPr>
              <w:t>Plan d’études :</w:t>
            </w:r>
            <w:r w:rsidRPr="00803718">
              <w:rPr>
                <w:sz w:val="24"/>
              </w:rPr>
              <w:t xml:space="preserve"> DAS MDAS – Diplôme de formati</w:t>
            </w:r>
            <w:r>
              <w:rPr>
                <w:sz w:val="24"/>
              </w:rPr>
              <w:t xml:space="preserve">on continue en disciplines artistiques et sportives de l’enseignement primaire </w:t>
            </w:r>
          </w:p>
          <w:p w14:paraId="250CE934" w14:textId="77777777" w:rsidR="004B2500" w:rsidRPr="00803718" w:rsidRDefault="004B2500" w:rsidP="00A07B37">
            <w:pPr>
              <w:ind w:right="113"/>
              <w:rPr>
                <w:sz w:val="24"/>
              </w:rPr>
            </w:pPr>
          </w:p>
        </w:tc>
        <w:tc>
          <w:tcPr>
            <w:tcW w:w="1383" w:type="dxa"/>
          </w:tcPr>
          <w:p w14:paraId="7B5B43BB" w14:textId="77777777" w:rsidR="004B2500" w:rsidRPr="00803718" w:rsidRDefault="004B2500" w:rsidP="00A07B37">
            <w:pPr>
              <w:ind w:right="113"/>
              <w:rPr>
                <w:b/>
                <w:sz w:val="24"/>
              </w:rPr>
            </w:pPr>
            <w:r>
              <w:rPr>
                <w:b/>
                <w:sz w:val="24"/>
              </w:rPr>
              <w:t xml:space="preserve">5 crédits (3 </w:t>
            </w:r>
            <w:proofErr w:type="spellStart"/>
            <w:r>
              <w:rPr>
                <w:b/>
                <w:sz w:val="24"/>
              </w:rPr>
              <w:t>équiv</w:t>
            </w:r>
            <w:proofErr w:type="spellEnd"/>
            <w:r>
              <w:rPr>
                <w:b/>
                <w:sz w:val="24"/>
              </w:rPr>
              <w:t>.)</w:t>
            </w:r>
          </w:p>
        </w:tc>
      </w:tr>
    </w:tbl>
    <w:p w14:paraId="49746898" w14:textId="77777777" w:rsidR="004B2500" w:rsidRPr="00D07A2E" w:rsidRDefault="004B2500" w:rsidP="00D07A2E">
      <w:pPr>
        <w:spacing w:after="0"/>
        <w:ind w:right="113"/>
        <w:rPr>
          <w:sz w:val="24"/>
        </w:rPr>
      </w:pPr>
    </w:p>
    <w:p w14:paraId="11DD73DA" w14:textId="77777777" w:rsidR="00250CDE" w:rsidRPr="00D07A2E" w:rsidRDefault="00250CDE" w:rsidP="00D07A2E">
      <w:pPr>
        <w:rPr>
          <w:sz w:val="16"/>
          <w:szCs w:val="16"/>
        </w:rPr>
      </w:pPr>
    </w:p>
    <w:sectPr w:rsidR="00250CDE" w:rsidRPr="00D07A2E" w:rsidSect="006F4F89">
      <w:headerReference w:type="first" r:id="rId9"/>
      <w:pgSz w:w="11900" w:h="16840"/>
      <w:pgMar w:top="567" w:right="720" w:bottom="284" w:left="720" w:header="709" w:footer="30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440EC" w14:textId="77777777" w:rsidR="001C38E1" w:rsidRDefault="001C38E1" w:rsidP="004446F9">
      <w:pPr>
        <w:spacing w:after="0"/>
      </w:pPr>
      <w:r>
        <w:separator/>
      </w:r>
    </w:p>
  </w:endnote>
  <w:endnote w:type="continuationSeparator" w:id="0">
    <w:p w14:paraId="0C726E34" w14:textId="77777777" w:rsidR="001C38E1" w:rsidRDefault="001C38E1" w:rsidP="004446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3C9B7" w14:textId="77777777" w:rsidR="001C38E1" w:rsidRDefault="001C38E1" w:rsidP="004446F9">
      <w:pPr>
        <w:spacing w:after="0"/>
      </w:pPr>
      <w:r>
        <w:separator/>
      </w:r>
    </w:p>
  </w:footnote>
  <w:footnote w:type="continuationSeparator" w:id="0">
    <w:p w14:paraId="30C830F7" w14:textId="77777777" w:rsidR="001C38E1" w:rsidRDefault="001C38E1" w:rsidP="004446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6F5B" w14:textId="77777777" w:rsidR="00331308" w:rsidRPr="00607C23" w:rsidRDefault="00331308" w:rsidP="00607C23">
    <w:pPr>
      <w:pStyle w:val="En-tte"/>
      <w:jc w:val="center"/>
      <w:rPr>
        <w:color w:val="7F7F7F" w:themeColor="text1" w:themeTint="80"/>
        <w:sz w:val="36"/>
        <w:szCs w:val="36"/>
        <w:lang w:val="fr-CH"/>
      </w:rPr>
    </w:pPr>
    <w:r w:rsidRPr="00607C23">
      <w:rPr>
        <w:color w:val="7F7F7F" w:themeColor="text1" w:themeTint="80"/>
        <w:sz w:val="36"/>
        <w:szCs w:val="36"/>
        <w:lang w:val="fr-CH"/>
      </w:rPr>
      <w:t>Document Projet-  ne pas diffuser svp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CFB"/>
    <w:multiLevelType w:val="hybridMultilevel"/>
    <w:tmpl w:val="026436CC"/>
    <w:lvl w:ilvl="0" w:tplc="29749C24">
      <w:start w:val="2"/>
      <w:numFmt w:val="bullet"/>
      <w:lvlText w:val="-"/>
      <w:lvlJc w:val="left"/>
      <w:pPr>
        <w:ind w:left="360" w:hanging="360"/>
      </w:pPr>
      <w:rPr>
        <w:rFonts w:ascii="Cambria" w:eastAsiaTheme="minorEastAsia" w:hAnsi="Cambria" w:cstheme="minorBidi"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 w15:restartNumberingAfterBreak="0">
    <w:nsid w:val="07DB1FD0"/>
    <w:multiLevelType w:val="hybridMultilevel"/>
    <w:tmpl w:val="928C6972"/>
    <w:lvl w:ilvl="0" w:tplc="29749C24">
      <w:start w:val="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D26628"/>
    <w:multiLevelType w:val="hybridMultilevel"/>
    <w:tmpl w:val="62A4CB70"/>
    <w:lvl w:ilvl="0" w:tplc="543AB7C4">
      <w:start w:val="14"/>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30F56BF9"/>
    <w:multiLevelType w:val="hybridMultilevel"/>
    <w:tmpl w:val="F2ECCEE2"/>
    <w:lvl w:ilvl="0" w:tplc="100C0001">
      <w:start w:val="1"/>
      <w:numFmt w:val="bullet"/>
      <w:lvlText w:val=""/>
      <w:lvlJc w:val="left"/>
      <w:pPr>
        <w:ind w:left="1068" w:hanging="360"/>
      </w:pPr>
      <w:rPr>
        <w:rFonts w:ascii="Symbol" w:hAnsi="Symbol" w:hint="default"/>
      </w:rPr>
    </w:lvl>
    <w:lvl w:ilvl="1" w:tplc="100C0003">
      <w:start w:val="1"/>
      <w:numFmt w:val="bullet"/>
      <w:lvlText w:val="o"/>
      <w:lvlJc w:val="left"/>
      <w:pPr>
        <w:ind w:left="1788" w:hanging="360"/>
      </w:pPr>
      <w:rPr>
        <w:rFonts w:ascii="Courier New" w:hAnsi="Courier New" w:cs="Courier New" w:hint="default"/>
      </w:rPr>
    </w:lvl>
    <w:lvl w:ilvl="2" w:tplc="100C0005">
      <w:start w:val="1"/>
      <w:numFmt w:val="bullet"/>
      <w:lvlText w:val=""/>
      <w:lvlJc w:val="left"/>
      <w:pPr>
        <w:ind w:left="2508" w:hanging="360"/>
      </w:pPr>
      <w:rPr>
        <w:rFonts w:ascii="Wingdings" w:hAnsi="Wingdings" w:hint="default"/>
      </w:rPr>
    </w:lvl>
    <w:lvl w:ilvl="3" w:tplc="100C0001">
      <w:start w:val="1"/>
      <w:numFmt w:val="bullet"/>
      <w:lvlText w:val=""/>
      <w:lvlJc w:val="left"/>
      <w:pPr>
        <w:ind w:left="3228" w:hanging="360"/>
      </w:pPr>
      <w:rPr>
        <w:rFonts w:ascii="Symbol" w:hAnsi="Symbol" w:hint="default"/>
      </w:rPr>
    </w:lvl>
    <w:lvl w:ilvl="4" w:tplc="100C0003">
      <w:start w:val="1"/>
      <w:numFmt w:val="bullet"/>
      <w:lvlText w:val="o"/>
      <w:lvlJc w:val="left"/>
      <w:pPr>
        <w:ind w:left="3948" w:hanging="360"/>
      </w:pPr>
      <w:rPr>
        <w:rFonts w:ascii="Courier New" w:hAnsi="Courier New" w:cs="Courier New" w:hint="default"/>
      </w:rPr>
    </w:lvl>
    <w:lvl w:ilvl="5" w:tplc="100C0005">
      <w:start w:val="1"/>
      <w:numFmt w:val="bullet"/>
      <w:lvlText w:val=""/>
      <w:lvlJc w:val="left"/>
      <w:pPr>
        <w:ind w:left="4668" w:hanging="360"/>
      </w:pPr>
      <w:rPr>
        <w:rFonts w:ascii="Wingdings" w:hAnsi="Wingdings" w:hint="default"/>
      </w:rPr>
    </w:lvl>
    <w:lvl w:ilvl="6" w:tplc="100C0001">
      <w:start w:val="1"/>
      <w:numFmt w:val="bullet"/>
      <w:lvlText w:val=""/>
      <w:lvlJc w:val="left"/>
      <w:pPr>
        <w:ind w:left="5388" w:hanging="360"/>
      </w:pPr>
      <w:rPr>
        <w:rFonts w:ascii="Symbol" w:hAnsi="Symbol" w:hint="default"/>
      </w:rPr>
    </w:lvl>
    <w:lvl w:ilvl="7" w:tplc="100C0003">
      <w:start w:val="1"/>
      <w:numFmt w:val="bullet"/>
      <w:lvlText w:val="o"/>
      <w:lvlJc w:val="left"/>
      <w:pPr>
        <w:ind w:left="6108" w:hanging="360"/>
      </w:pPr>
      <w:rPr>
        <w:rFonts w:ascii="Courier New" w:hAnsi="Courier New" w:cs="Courier New" w:hint="default"/>
      </w:rPr>
    </w:lvl>
    <w:lvl w:ilvl="8" w:tplc="100C0005">
      <w:start w:val="1"/>
      <w:numFmt w:val="bullet"/>
      <w:lvlText w:val=""/>
      <w:lvlJc w:val="left"/>
      <w:pPr>
        <w:ind w:left="6828" w:hanging="360"/>
      </w:pPr>
      <w:rPr>
        <w:rFonts w:ascii="Wingdings" w:hAnsi="Wingdings" w:hint="default"/>
      </w:rPr>
    </w:lvl>
  </w:abstractNum>
  <w:abstractNum w:abstractNumId="4" w15:restartNumberingAfterBreak="0">
    <w:nsid w:val="33E51931"/>
    <w:multiLevelType w:val="hybridMultilevel"/>
    <w:tmpl w:val="710A01FC"/>
    <w:lvl w:ilvl="0" w:tplc="A8182CA8">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000891843">
    <w:abstractNumId w:val="1"/>
  </w:num>
  <w:num w:numId="2" w16cid:durableId="1915702498">
    <w:abstractNumId w:val="2"/>
  </w:num>
  <w:num w:numId="3" w16cid:durableId="1175533012">
    <w:abstractNumId w:val="3"/>
  </w:num>
  <w:num w:numId="4" w16cid:durableId="176625190">
    <w:abstractNumId w:val="4"/>
  </w:num>
  <w:num w:numId="5" w16cid:durableId="1005786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1CB"/>
    <w:rsid w:val="00003A80"/>
    <w:rsid w:val="00037498"/>
    <w:rsid w:val="00040F21"/>
    <w:rsid w:val="000674A3"/>
    <w:rsid w:val="00077087"/>
    <w:rsid w:val="0007744F"/>
    <w:rsid w:val="00085614"/>
    <w:rsid w:val="0009211F"/>
    <w:rsid w:val="000A704B"/>
    <w:rsid w:val="000C395B"/>
    <w:rsid w:val="000C57F7"/>
    <w:rsid w:val="000C7551"/>
    <w:rsid w:val="000C7553"/>
    <w:rsid w:val="000E0FC3"/>
    <w:rsid w:val="000E661C"/>
    <w:rsid w:val="000F6405"/>
    <w:rsid w:val="00100575"/>
    <w:rsid w:val="00107E52"/>
    <w:rsid w:val="001104A4"/>
    <w:rsid w:val="00110505"/>
    <w:rsid w:val="001107C2"/>
    <w:rsid w:val="00113497"/>
    <w:rsid w:val="001359C7"/>
    <w:rsid w:val="00135AE6"/>
    <w:rsid w:val="00143C74"/>
    <w:rsid w:val="001531B1"/>
    <w:rsid w:val="00163489"/>
    <w:rsid w:val="00163F0A"/>
    <w:rsid w:val="00170513"/>
    <w:rsid w:val="00171140"/>
    <w:rsid w:val="00171412"/>
    <w:rsid w:val="00186543"/>
    <w:rsid w:val="00187CD8"/>
    <w:rsid w:val="001923E1"/>
    <w:rsid w:val="001A6DB1"/>
    <w:rsid w:val="001C0036"/>
    <w:rsid w:val="001C38E1"/>
    <w:rsid w:val="001C4F2F"/>
    <w:rsid w:val="001C59BE"/>
    <w:rsid w:val="001D36E6"/>
    <w:rsid w:val="001D385B"/>
    <w:rsid w:val="001D3CDC"/>
    <w:rsid w:val="001E0623"/>
    <w:rsid w:val="001E6AEB"/>
    <w:rsid w:val="001F472D"/>
    <w:rsid w:val="00200ABF"/>
    <w:rsid w:val="0021557A"/>
    <w:rsid w:val="0022188C"/>
    <w:rsid w:val="0023546B"/>
    <w:rsid w:val="00237C1D"/>
    <w:rsid w:val="00250CDE"/>
    <w:rsid w:val="00255968"/>
    <w:rsid w:val="00255DC1"/>
    <w:rsid w:val="002933D9"/>
    <w:rsid w:val="0029532F"/>
    <w:rsid w:val="002B3BF7"/>
    <w:rsid w:val="002D0B83"/>
    <w:rsid w:val="002D68CC"/>
    <w:rsid w:val="002F3669"/>
    <w:rsid w:val="00301583"/>
    <w:rsid w:val="00307513"/>
    <w:rsid w:val="00320C19"/>
    <w:rsid w:val="00324DA9"/>
    <w:rsid w:val="00331308"/>
    <w:rsid w:val="00333E7E"/>
    <w:rsid w:val="00337DF2"/>
    <w:rsid w:val="003458CE"/>
    <w:rsid w:val="00346ACC"/>
    <w:rsid w:val="00355F2A"/>
    <w:rsid w:val="003572C6"/>
    <w:rsid w:val="00364E68"/>
    <w:rsid w:val="00367CEE"/>
    <w:rsid w:val="00372408"/>
    <w:rsid w:val="00373542"/>
    <w:rsid w:val="00382559"/>
    <w:rsid w:val="00391BFE"/>
    <w:rsid w:val="003941A5"/>
    <w:rsid w:val="003B01CB"/>
    <w:rsid w:val="003B62FA"/>
    <w:rsid w:val="003C0468"/>
    <w:rsid w:val="003C39C3"/>
    <w:rsid w:val="003D7E29"/>
    <w:rsid w:val="003E0C5D"/>
    <w:rsid w:val="003E0C6C"/>
    <w:rsid w:val="003E465D"/>
    <w:rsid w:val="003E4D5E"/>
    <w:rsid w:val="00401B88"/>
    <w:rsid w:val="004046B2"/>
    <w:rsid w:val="00423293"/>
    <w:rsid w:val="004232B5"/>
    <w:rsid w:val="00433F38"/>
    <w:rsid w:val="00441222"/>
    <w:rsid w:val="004446F9"/>
    <w:rsid w:val="00457FCC"/>
    <w:rsid w:val="0046626B"/>
    <w:rsid w:val="00470EFD"/>
    <w:rsid w:val="00481CFA"/>
    <w:rsid w:val="00482500"/>
    <w:rsid w:val="00483224"/>
    <w:rsid w:val="00490801"/>
    <w:rsid w:val="00493079"/>
    <w:rsid w:val="00496B98"/>
    <w:rsid w:val="004A199F"/>
    <w:rsid w:val="004A3F44"/>
    <w:rsid w:val="004A7485"/>
    <w:rsid w:val="004B2500"/>
    <w:rsid w:val="004B316D"/>
    <w:rsid w:val="004B3ADD"/>
    <w:rsid w:val="004D7DFA"/>
    <w:rsid w:val="004E51CA"/>
    <w:rsid w:val="005015B4"/>
    <w:rsid w:val="00505AF2"/>
    <w:rsid w:val="00533F05"/>
    <w:rsid w:val="00563FB5"/>
    <w:rsid w:val="00582DD8"/>
    <w:rsid w:val="005A76B1"/>
    <w:rsid w:val="005B07CB"/>
    <w:rsid w:val="005B4BD3"/>
    <w:rsid w:val="005B791C"/>
    <w:rsid w:val="005C3C2A"/>
    <w:rsid w:val="005D06AE"/>
    <w:rsid w:val="005D0FCA"/>
    <w:rsid w:val="005D2472"/>
    <w:rsid w:val="00607C23"/>
    <w:rsid w:val="00664D31"/>
    <w:rsid w:val="00666535"/>
    <w:rsid w:val="00667CAC"/>
    <w:rsid w:val="006910EB"/>
    <w:rsid w:val="006A278F"/>
    <w:rsid w:val="006D7EAD"/>
    <w:rsid w:val="006E5E6B"/>
    <w:rsid w:val="006F382D"/>
    <w:rsid w:val="006F4F89"/>
    <w:rsid w:val="007205F7"/>
    <w:rsid w:val="00724766"/>
    <w:rsid w:val="0074702D"/>
    <w:rsid w:val="00753D48"/>
    <w:rsid w:val="007575E6"/>
    <w:rsid w:val="00771663"/>
    <w:rsid w:val="00781A66"/>
    <w:rsid w:val="00793400"/>
    <w:rsid w:val="007A76EE"/>
    <w:rsid w:val="007B163E"/>
    <w:rsid w:val="007B2324"/>
    <w:rsid w:val="007C2E49"/>
    <w:rsid w:val="007E3593"/>
    <w:rsid w:val="007F191D"/>
    <w:rsid w:val="00802042"/>
    <w:rsid w:val="0081014D"/>
    <w:rsid w:val="008331BC"/>
    <w:rsid w:val="00842620"/>
    <w:rsid w:val="0084351F"/>
    <w:rsid w:val="00865CF1"/>
    <w:rsid w:val="00870855"/>
    <w:rsid w:val="0087493E"/>
    <w:rsid w:val="0087569B"/>
    <w:rsid w:val="00875C4D"/>
    <w:rsid w:val="00877094"/>
    <w:rsid w:val="008833EF"/>
    <w:rsid w:val="0088601E"/>
    <w:rsid w:val="00886D57"/>
    <w:rsid w:val="008B00E2"/>
    <w:rsid w:val="008D76B5"/>
    <w:rsid w:val="008D7831"/>
    <w:rsid w:val="008E3AA9"/>
    <w:rsid w:val="008E4360"/>
    <w:rsid w:val="00903B88"/>
    <w:rsid w:val="00903F14"/>
    <w:rsid w:val="00921AAA"/>
    <w:rsid w:val="00934B40"/>
    <w:rsid w:val="009425AF"/>
    <w:rsid w:val="009450BE"/>
    <w:rsid w:val="0096084A"/>
    <w:rsid w:val="009638E0"/>
    <w:rsid w:val="00986952"/>
    <w:rsid w:val="009A2E4A"/>
    <w:rsid w:val="009B331D"/>
    <w:rsid w:val="009B4443"/>
    <w:rsid w:val="009C38FD"/>
    <w:rsid w:val="009D535F"/>
    <w:rsid w:val="009E7925"/>
    <w:rsid w:val="009F3F68"/>
    <w:rsid w:val="009F75FD"/>
    <w:rsid w:val="00A0378C"/>
    <w:rsid w:val="00A07C30"/>
    <w:rsid w:val="00A10BA5"/>
    <w:rsid w:val="00A32371"/>
    <w:rsid w:val="00A34C2B"/>
    <w:rsid w:val="00A638AB"/>
    <w:rsid w:val="00A660EA"/>
    <w:rsid w:val="00A821B2"/>
    <w:rsid w:val="00A828D0"/>
    <w:rsid w:val="00A852CB"/>
    <w:rsid w:val="00A87FBF"/>
    <w:rsid w:val="00A94EE6"/>
    <w:rsid w:val="00AA5867"/>
    <w:rsid w:val="00AD2CD9"/>
    <w:rsid w:val="00AD2D3D"/>
    <w:rsid w:val="00AD5351"/>
    <w:rsid w:val="00AE44EF"/>
    <w:rsid w:val="00AE70A0"/>
    <w:rsid w:val="00AF48E8"/>
    <w:rsid w:val="00B031F5"/>
    <w:rsid w:val="00B1348A"/>
    <w:rsid w:val="00B163BB"/>
    <w:rsid w:val="00B236F7"/>
    <w:rsid w:val="00B26660"/>
    <w:rsid w:val="00B33D71"/>
    <w:rsid w:val="00B40306"/>
    <w:rsid w:val="00B41BBF"/>
    <w:rsid w:val="00B426B6"/>
    <w:rsid w:val="00B62EDF"/>
    <w:rsid w:val="00B64A63"/>
    <w:rsid w:val="00B837FF"/>
    <w:rsid w:val="00B87901"/>
    <w:rsid w:val="00BA0EFB"/>
    <w:rsid w:val="00BB6C4E"/>
    <w:rsid w:val="00BC1414"/>
    <w:rsid w:val="00BC4F0C"/>
    <w:rsid w:val="00BD5190"/>
    <w:rsid w:val="00BD52EF"/>
    <w:rsid w:val="00BE2A7A"/>
    <w:rsid w:val="00BE6233"/>
    <w:rsid w:val="00BF2DE0"/>
    <w:rsid w:val="00BF2F30"/>
    <w:rsid w:val="00C001BB"/>
    <w:rsid w:val="00C0475A"/>
    <w:rsid w:val="00C0524A"/>
    <w:rsid w:val="00C06BBF"/>
    <w:rsid w:val="00C10C60"/>
    <w:rsid w:val="00C11C21"/>
    <w:rsid w:val="00C17152"/>
    <w:rsid w:val="00C21551"/>
    <w:rsid w:val="00C40C9E"/>
    <w:rsid w:val="00C46567"/>
    <w:rsid w:val="00C601F1"/>
    <w:rsid w:val="00C61D2F"/>
    <w:rsid w:val="00C71930"/>
    <w:rsid w:val="00C83F17"/>
    <w:rsid w:val="00C91576"/>
    <w:rsid w:val="00CA588E"/>
    <w:rsid w:val="00CA7001"/>
    <w:rsid w:val="00CB445D"/>
    <w:rsid w:val="00CB4595"/>
    <w:rsid w:val="00CD0347"/>
    <w:rsid w:val="00CD5D63"/>
    <w:rsid w:val="00D0219A"/>
    <w:rsid w:val="00D0690F"/>
    <w:rsid w:val="00D07A2E"/>
    <w:rsid w:val="00D11E38"/>
    <w:rsid w:val="00D12D2E"/>
    <w:rsid w:val="00D179B6"/>
    <w:rsid w:val="00D21635"/>
    <w:rsid w:val="00D21695"/>
    <w:rsid w:val="00D3422B"/>
    <w:rsid w:val="00D376BD"/>
    <w:rsid w:val="00D4764C"/>
    <w:rsid w:val="00D611C7"/>
    <w:rsid w:val="00D857A8"/>
    <w:rsid w:val="00D9451C"/>
    <w:rsid w:val="00D94958"/>
    <w:rsid w:val="00DA067D"/>
    <w:rsid w:val="00DA4425"/>
    <w:rsid w:val="00DB08F2"/>
    <w:rsid w:val="00DC165B"/>
    <w:rsid w:val="00DC23AD"/>
    <w:rsid w:val="00DD11BB"/>
    <w:rsid w:val="00DD3070"/>
    <w:rsid w:val="00DE13CD"/>
    <w:rsid w:val="00DE1969"/>
    <w:rsid w:val="00DF0916"/>
    <w:rsid w:val="00DF53F7"/>
    <w:rsid w:val="00DF6026"/>
    <w:rsid w:val="00E06C5E"/>
    <w:rsid w:val="00E121F2"/>
    <w:rsid w:val="00E22D22"/>
    <w:rsid w:val="00E43210"/>
    <w:rsid w:val="00E44DF6"/>
    <w:rsid w:val="00E827B0"/>
    <w:rsid w:val="00E85401"/>
    <w:rsid w:val="00E95165"/>
    <w:rsid w:val="00E97793"/>
    <w:rsid w:val="00EA24D7"/>
    <w:rsid w:val="00EA3370"/>
    <w:rsid w:val="00EA7F23"/>
    <w:rsid w:val="00EB6363"/>
    <w:rsid w:val="00ED0DA4"/>
    <w:rsid w:val="00ED4002"/>
    <w:rsid w:val="00ED6D30"/>
    <w:rsid w:val="00F0442A"/>
    <w:rsid w:val="00F068C1"/>
    <w:rsid w:val="00F20F66"/>
    <w:rsid w:val="00F55CA0"/>
    <w:rsid w:val="00F65CF7"/>
    <w:rsid w:val="00F71706"/>
    <w:rsid w:val="00FA184B"/>
    <w:rsid w:val="00FA2F6A"/>
    <w:rsid w:val="00FC5E54"/>
    <w:rsid w:val="00FD4E1A"/>
    <w:rsid w:val="00FD5187"/>
    <w:rsid w:val="00FF3BA3"/>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543451A"/>
  <w15:docId w15:val="{9BE6A8E5-CABF-4F4C-A278-A39CE3CD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4"/>
        <w:lang w:val="fr-FR" w:eastAsia="ja-JP"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B2"/>
  </w:style>
  <w:style w:type="paragraph" w:styleId="Titre1">
    <w:name w:val="heading 1"/>
    <w:basedOn w:val="Normal"/>
    <w:next w:val="Normal"/>
    <w:link w:val="Titre1Car"/>
    <w:uiPriority w:val="9"/>
    <w:qFormat/>
    <w:rsid w:val="00C17152"/>
    <w:pPr>
      <w:keepNext/>
      <w:keepLines/>
      <w:spacing w:before="480" w:after="0"/>
      <w:outlineLvl w:val="0"/>
    </w:pPr>
    <w:rPr>
      <w:rFonts w:asciiTheme="majorHAnsi" w:eastAsiaTheme="majorEastAsia" w:hAnsiTheme="majorHAnsi" w:cstheme="majorBidi"/>
      <w:b/>
      <w:bCs/>
      <w:color w:val="365F91" w:themeColor="accent1" w:themeShade="BF"/>
      <w:sz w:val="28"/>
      <w:szCs w:val="28"/>
      <w:lang w:val="fr-CH" w:eastAsia="en-US"/>
    </w:rPr>
  </w:style>
  <w:style w:type="paragraph" w:styleId="Titre2">
    <w:name w:val="heading 2"/>
    <w:basedOn w:val="Normal"/>
    <w:next w:val="Normal"/>
    <w:link w:val="Titre2Car"/>
    <w:uiPriority w:val="9"/>
    <w:unhideWhenUsed/>
    <w:qFormat/>
    <w:rsid w:val="00C17152"/>
    <w:pPr>
      <w:keepNext/>
      <w:keepLines/>
      <w:spacing w:before="200" w:after="0"/>
      <w:outlineLvl w:val="1"/>
    </w:pPr>
    <w:rPr>
      <w:rFonts w:asciiTheme="majorHAnsi" w:eastAsiaTheme="majorEastAsia" w:hAnsiTheme="majorHAnsi" w:cstheme="majorBidi"/>
      <w:b/>
      <w:bCs/>
      <w:color w:val="4F81BD" w:themeColor="accent1"/>
      <w:sz w:val="26"/>
      <w:szCs w:val="26"/>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3">
    <w:name w:val="toc 3"/>
    <w:basedOn w:val="Normal"/>
    <w:next w:val="Normal"/>
    <w:autoRedefine/>
    <w:semiHidden/>
    <w:rsid w:val="001B55D5"/>
    <w:pPr>
      <w:ind w:left="482"/>
    </w:pPr>
    <w:rPr>
      <w:i/>
      <w:sz w:val="20"/>
      <w:szCs w:val="20"/>
    </w:rPr>
  </w:style>
  <w:style w:type="paragraph" w:styleId="Paragraphedeliste">
    <w:name w:val="List Paragraph"/>
    <w:basedOn w:val="Normal"/>
    <w:uiPriority w:val="34"/>
    <w:qFormat/>
    <w:rsid w:val="006A278F"/>
    <w:pPr>
      <w:ind w:left="720"/>
      <w:contextualSpacing/>
    </w:pPr>
  </w:style>
  <w:style w:type="paragraph" w:styleId="Notedebasdepage">
    <w:name w:val="footnote text"/>
    <w:basedOn w:val="Normal"/>
    <w:link w:val="NotedebasdepageCar"/>
    <w:uiPriority w:val="99"/>
    <w:semiHidden/>
    <w:unhideWhenUsed/>
    <w:rsid w:val="004446F9"/>
    <w:pPr>
      <w:spacing w:after="0"/>
    </w:pPr>
    <w:rPr>
      <w:rFonts w:ascii="Times New Roman" w:eastAsiaTheme="minorHAnsi" w:hAnsi="Times New Roman" w:cs="Times New Roman"/>
      <w:sz w:val="20"/>
      <w:szCs w:val="20"/>
      <w:lang w:val="fr-CH" w:eastAsia="en-US"/>
    </w:rPr>
  </w:style>
  <w:style w:type="character" w:customStyle="1" w:styleId="NotedebasdepageCar">
    <w:name w:val="Note de bas de page Car"/>
    <w:basedOn w:val="Policepardfaut"/>
    <w:link w:val="Notedebasdepage"/>
    <w:uiPriority w:val="99"/>
    <w:semiHidden/>
    <w:rsid w:val="004446F9"/>
    <w:rPr>
      <w:rFonts w:ascii="Times New Roman" w:eastAsiaTheme="minorHAnsi" w:hAnsi="Times New Roman" w:cs="Times New Roman"/>
      <w:sz w:val="20"/>
      <w:szCs w:val="20"/>
      <w:lang w:val="fr-CH" w:eastAsia="en-US"/>
    </w:rPr>
  </w:style>
  <w:style w:type="character" w:styleId="Appelnotedebasdep">
    <w:name w:val="footnote reference"/>
    <w:basedOn w:val="Policepardfaut"/>
    <w:uiPriority w:val="99"/>
    <w:semiHidden/>
    <w:unhideWhenUsed/>
    <w:rsid w:val="004446F9"/>
    <w:rPr>
      <w:vertAlign w:val="superscript"/>
    </w:rPr>
  </w:style>
  <w:style w:type="paragraph" w:styleId="En-tte">
    <w:name w:val="header"/>
    <w:basedOn w:val="Normal"/>
    <w:link w:val="En-tteCar"/>
    <w:uiPriority w:val="99"/>
    <w:unhideWhenUsed/>
    <w:rsid w:val="00607C23"/>
    <w:pPr>
      <w:tabs>
        <w:tab w:val="center" w:pos="4536"/>
        <w:tab w:val="right" w:pos="9072"/>
      </w:tabs>
      <w:spacing w:after="0"/>
    </w:pPr>
  </w:style>
  <w:style w:type="character" w:customStyle="1" w:styleId="En-tteCar">
    <w:name w:val="En-tête Car"/>
    <w:basedOn w:val="Policepardfaut"/>
    <w:link w:val="En-tte"/>
    <w:uiPriority w:val="99"/>
    <w:rsid w:val="00607C23"/>
  </w:style>
  <w:style w:type="paragraph" w:styleId="Pieddepage">
    <w:name w:val="footer"/>
    <w:basedOn w:val="Normal"/>
    <w:link w:val="PieddepageCar"/>
    <w:uiPriority w:val="99"/>
    <w:unhideWhenUsed/>
    <w:rsid w:val="00607C23"/>
    <w:pPr>
      <w:tabs>
        <w:tab w:val="center" w:pos="4536"/>
        <w:tab w:val="right" w:pos="9072"/>
      </w:tabs>
      <w:spacing w:after="0"/>
    </w:pPr>
  </w:style>
  <w:style w:type="character" w:customStyle="1" w:styleId="PieddepageCar">
    <w:name w:val="Pied de page Car"/>
    <w:basedOn w:val="Policepardfaut"/>
    <w:link w:val="Pieddepage"/>
    <w:uiPriority w:val="99"/>
    <w:rsid w:val="00607C23"/>
  </w:style>
  <w:style w:type="table" w:styleId="Grilledutableau">
    <w:name w:val="Table Grid"/>
    <w:basedOn w:val="TableauNormal"/>
    <w:uiPriority w:val="59"/>
    <w:rsid w:val="00BD5190"/>
    <w:pPr>
      <w:spacing w:after="0"/>
    </w:pPr>
    <w:rPr>
      <w:rFonts w:eastAsiaTheme="minorHAnsi"/>
      <w:szCs w:val="22"/>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63FB5"/>
    <w:rPr>
      <w:color w:val="0000FF"/>
      <w:u w:val="single"/>
    </w:rPr>
  </w:style>
  <w:style w:type="character" w:customStyle="1" w:styleId="Titre2Car">
    <w:name w:val="Titre 2 Car"/>
    <w:basedOn w:val="Policepardfaut"/>
    <w:link w:val="Titre2"/>
    <w:uiPriority w:val="9"/>
    <w:rsid w:val="00C17152"/>
    <w:rPr>
      <w:rFonts w:asciiTheme="majorHAnsi" w:eastAsiaTheme="majorEastAsia" w:hAnsiTheme="majorHAnsi" w:cstheme="majorBidi"/>
      <w:b/>
      <w:bCs/>
      <w:color w:val="4F81BD" w:themeColor="accent1"/>
      <w:sz w:val="26"/>
      <w:szCs w:val="26"/>
      <w:lang w:val="fr-CH" w:eastAsia="en-US"/>
    </w:rPr>
  </w:style>
  <w:style w:type="character" w:customStyle="1" w:styleId="Titre1Car">
    <w:name w:val="Titre 1 Car"/>
    <w:basedOn w:val="Policepardfaut"/>
    <w:link w:val="Titre1"/>
    <w:uiPriority w:val="9"/>
    <w:rsid w:val="00C17152"/>
    <w:rPr>
      <w:rFonts w:asciiTheme="majorHAnsi" w:eastAsiaTheme="majorEastAsia" w:hAnsiTheme="majorHAnsi" w:cstheme="majorBidi"/>
      <w:b/>
      <w:bCs/>
      <w:color w:val="365F91" w:themeColor="accent1" w:themeShade="BF"/>
      <w:sz w:val="28"/>
      <w:szCs w:val="28"/>
      <w:lang w:val="fr-CH" w:eastAsia="en-US"/>
    </w:rPr>
  </w:style>
  <w:style w:type="paragraph" w:styleId="Textedebulles">
    <w:name w:val="Balloon Text"/>
    <w:basedOn w:val="Normal"/>
    <w:link w:val="TextedebullesCar"/>
    <w:uiPriority w:val="99"/>
    <w:semiHidden/>
    <w:unhideWhenUsed/>
    <w:rsid w:val="00DA067D"/>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DA067D"/>
    <w:rPr>
      <w:rFonts w:ascii="Tahoma" w:hAnsi="Tahoma" w:cs="Tahoma"/>
      <w:sz w:val="16"/>
      <w:szCs w:val="16"/>
    </w:rPr>
  </w:style>
  <w:style w:type="character" w:styleId="Mentionnonrsolue">
    <w:name w:val="Unresolved Mention"/>
    <w:basedOn w:val="Policepardfaut"/>
    <w:uiPriority w:val="99"/>
    <w:semiHidden/>
    <w:unhideWhenUsed/>
    <w:rsid w:val="0096084A"/>
    <w:rPr>
      <w:color w:val="605E5C"/>
      <w:shd w:val="clear" w:color="auto" w:fill="E1DFDD"/>
    </w:rPr>
  </w:style>
  <w:style w:type="character" w:customStyle="1" w:styleId="contact-data-content">
    <w:name w:val="contact-data-content"/>
    <w:basedOn w:val="Policepardfaut"/>
    <w:rsid w:val="00192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4672">
      <w:bodyDiv w:val="1"/>
      <w:marLeft w:val="0"/>
      <w:marRight w:val="0"/>
      <w:marTop w:val="0"/>
      <w:marBottom w:val="0"/>
      <w:divBdr>
        <w:top w:val="none" w:sz="0" w:space="0" w:color="auto"/>
        <w:left w:val="none" w:sz="0" w:space="0" w:color="auto"/>
        <w:bottom w:val="none" w:sz="0" w:space="0" w:color="auto"/>
        <w:right w:val="none" w:sz="0" w:space="0" w:color="auto"/>
      </w:divBdr>
    </w:div>
    <w:div w:id="209653606">
      <w:bodyDiv w:val="1"/>
      <w:marLeft w:val="0"/>
      <w:marRight w:val="0"/>
      <w:marTop w:val="0"/>
      <w:marBottom w:val="0"/>
      <w:divBdr>
        <w:top w:val="none" w:sz="0" w:space="0" w:color="auto"/>
        <w:left w:val="none" w:sz="0" w:space="0" w:color="auto"/>
        <w:bottom w:val="none" w:sz="0" w:space="0" w:color="auto"/>
        <w:right w:val="none" w:sz="0" w:space="0" w:color="auto"/>
      </w:divBdr>
    </w:div>
    <w:div w:id="439689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EEA8D-531A-41D9-AC58-4119F095D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1667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Université de Genève</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  Y</dc:creator>
  <cp:lastModifiedBy>Emilie Sakai</cp:lastModifiedBy>
  <cp:revision>3</cp:revision>
  <cp:lastPrinted>2021-10-11T08:47:00Z</cp:lastPrinted>
  <dcterms:created xsi:type="dcterms:W3CDTF">2025-11-12T06:54:00Z</dcterms:created>
  <dcterms:modified xsi:type="dcterms:W3CDTF">2025-11-12T07:04:00Z</dcterms:modified>
</cp:coreProperties>
</file>