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FAE5D" w14:textId="77777777" w:rsidR="00FB5EE7" w:rsidRPr="004C263B" w:rsidRDefault="00FB5EE7" w:rsidP="00307BAB">
      <w:pPr>
        <w:tabs>
          <w:tab w:val="left" w:pos="0"/>
        </w:tabs>
        <w:jc w:val="both"/>
        <w:rPr>
          <w:rFonts w:asciiTheme="majorHAnsi" w:eastAsia="Arial Unicode MS" w:hAnsiTheme="majorHAnsi" w:cstheme="majorHAnsi"/>
          <w:caps/>
          <w:sz w:val="21"/>
          <w:szCs w:val="21"/>
          <w:lang w:val="fr-FR"/>
        </w:rPr>
      </w:pPr>
    </w:p>
    <w:p w14:paraId="169054FE" w14:textId="1B574F85" w:rsidR="00FB5EE7" w:rsidRPr="004C263B" w:rsidRDefault="001E48D2" w:rsidP="00307BAB">
      <w:pPr>
        <w:tabs>
          <w:tab w:val="left" w:pos="0"/>
        </w:tabs>
        <w:jc w:val="center"/>
        <w:rPr>
          <w:rFonts w:asciiTheme="majorHAnsi" w:eastAsia="Arial Unicode MS" w:hAnsiTheme="majorHAnsi" w:cstheme="majorHAnsi"/>
          <w:b/>
          <w:caps/>
          <w:sz w:val="21"/>
          <w:szCs w:val="21"/>
          <w:lang w:val="fr-FR"/>
        </w:rPr>
      </w:pPr>
      <w:r w:rsidRPr="004C263B">
        <w:rPr>
          <w:rFonts w:asciiTheme="majorHAnsi" w:eastAsia="Arial Unicode MS" w:hAnsiTheme="majorHAnsi" w:cstheme="majorHAnsi"/>
          <w:b/>
          <w:caps/>
          <w:sz w:val="21"/>
          <w:szCs w:val="21"/>
          <w:lang w:val="fr-FR"/>
        </w:rPr>
        <w:t>Semestre d’automne</w:t>
      </w:r>
    </w:p>
    <w:p w14:paraId="78751797" w14:textId="77777777" w:rsidR="00D74980" w:rsidRPr="004C263B" w:rsidRDefault="00D74980" w:rsidP="00307BAB">
      <w:pPr>
        <w:tabs>
          <w:tab w:val="left" w:pos="0"/>
        </w:tabs>
        <w:jc w:val="both"/>
        <w:rPr>
          <w:rFonts w:asciiTheme="majorHAnsi" w:eastAsia="Arial Unicode MS" w:hAnsiTheme="majorHAnsi" w:cstheme="majorHAnsi"/>
          <w:b/>
          <w:caps/>
          <w:sz w:val="21"/>
          <w:szCs w:val="21"/>
          <w:lang w:val="fr-FR"/>
        </w:rPr>
      </w:pPr>
    </w:p>
    <w:p w14:paraId="696644FF" w14:textId="77777777" w:rsidR="00210C17" w:rsidRPr="004C263B" w:rsidRDefault="00210C17" w:rsidP="00210C17">
      <w:pPr>
        <w:pBdr>
          <w:top w:val="dashSmallGap" w:sz="4" w:space="1" w:color="auto"/>
          <w:left w:val="dashSmallGap" w:sz="4" w:space="4" w:color="auto"/>
          <w:bottom w:val="dashSmallGap" w:sz="4" w:space="1" w:color="auto"/>
          <w:right w:val="dashSmallGap" w:sz="4" w:space="4" w:color="auto"/>
        </w:pBdr>
        <w:tabs>
          <w:tab w:val="left" w:pos="0"/>
        </w:tabs>
        <w:spacing w:after="120"/>
        <w:jc w:val="both"/>
        <w:rPr>
          <w:rFonts w:asciiTheme="majorHAnsi" w:hAnsiTheme="majorHAnsi" w:cstheme="majorHAnsi"/>
          <w:caps/>
          <w:sz w:val="21"/>
          <w:szCs w:val="21"/>
          <w:lang w:val="fr-FR"/>
        </w:rPr>
      </w:pPr>
      <w:r w:rsidRPr="004C263B">
        <w:rPr>
          <w:rFonts w:asciiTheme="majorHAnsi" w:hAnsiTheme="majorHAnsi" w:cstheme="majorHAnsi"/>
          <w:b/>
          <w:i/>
          <w:sz w:val="21"/>
          <w:szCs w:val="21"/>
          <w:lang w:val="fr-FR"/>
        </w:rPr>
        <w:t>Les Arméniens entre l’Empire ottoman/Turquie, l’Iran et la Russie/URSS aux XIXe – XXe siècles</w:t>
      </w:r>
    </w:p>
    <w:p w14:paraId="7E3DE24E" w14:textId="121A8500" w:rsidR="00412FB5" w:rsidRPr="004C263B" w:rsidRDefault="00210C17" w:rsidP="00307BAB">
      <w:pPr>
        <w:pBdr>
          <w:top w:val="dashSmallGap" w:sz="4" w:space="1" w:color="auto"/>
          <w:left w:val="dashSmallGap" w:sz="4" w:space="4" w:color="auto"/>
          <w:bottom w:val="dashSmallGap" w:sz="4" w:space="1" w:color="auto"/>
          <w:right w:val="dashSmallGap" w:sz="4" w:space="4" w:color="auto"/>
        </w:pBdr>
        <w:tabs>
          <w:tab w:val="left" w:pos="0"/>
        </w:tabs>
        <w:spacing w:after="120"/>
        <w:jc w:val="both"/>
        <w:rPr>
          <w:rFonts w:asciiTheme="majorHAnsi" w:eastAsia="Arial Unicode MS" w:hAnsiTheme="majorHAnsi" w:cstheme="majorHAnsi"/>
          <w:b/>
          <w:sz w:val="21"/>
          <w:szCs w:val="21"/>
          <w:lang w:val="fr-FR"/>
        </w:rPr>
      </w:pPr>
      <w:proofErr w:type="spellStart"/>
      <w:r w:rsidRPr="004C263B">
        <w:rPr>
          <w:rFonts w:asciiTheme="majorHAnsi" w:eastAsia="Arial Unicode MS" w:hAnsiTheme="majorHAnsi" w:cstheme="majorHAnsi"/>
          <w:sz w:val="21"/>
          <w:szCs w:val="21"/>
          <w:lang w:val="fr-FR"/>
        </w:rPr>
        <w:t>32G4073</w:t>
      </w:r>
      <w:proofErr w:type="spellEnd"/>
      <w:r w:rsidRPr="004C263B">
        <w:rPr>
          <w:rFonts w:asciiTheme="majorHAnsi" w:eastAsia="Arial Unicode MS" w:hAnsiTheme="majorHAnsi" w:cstheme="majorHAnsi"/>
          <w:sz w:val="21"/>
          <w:szCs w:val="21"/>
          <w:lang w:val="fr-FR"/>
        </w:rPr>
        <w:t xml:space="preserve"> CS Mardi </w:t>
      </w:r>
      <w:proofErr w:type="spellStart"/>
      <w:r w:rsidRPr="004C263B">
        <w:rPr>
          <w:rFonts w:asciiTheme="majorHAnsi" w:eastAsia="Arial Unicode MS" w:hAnsiTheme="majorHAnsi" w:cstheme="majorHAnsi"/>
          <w:sz w:val="21"/>
          <w:szCs w:val="21"/>
          <w:lang w:val="fr-FR"/>
        </w:rPr>
        <w:t>16h-18h</w:t>
      </w:r>
      <w:proofErr w:type="spellEnd"/>
      <w:r w:rsidRPr="004C263B">
        <w:rPr>
          <w:rFonts w:asciiTheme="majorHAnsi" w:eastAsia="Arial Unicode MS" w:hAnsiTheme="majorHAnsi" w:cstheme="majorHAnsi"/>
          <w:sz w:val="21"/>
          <w:szCs w:val="21"/>
          <w:lang w:val="fr-FR"/>
        </w:rPr>
        <w:t xml:space="preserve">, salle </w:t>
      </w:r>
      <w:proofErr w:type="spellStart"/>
      <w:r w:rsidRPr="004C263B">
        <w:rPr>
          <w:rFonts w:asciiTheme="majorHAnsi" w:eastAsia="Arial Unicode MS" w:hAnsiTheme="majorHAnsi" w:cstheme="majorHAnsi"/>
          <w:sz w:val="21"/>
          <w:szCs w:val="21"/>
          <w:lang w:val="fr-FR"/>
        </w:rPr>
        <w:t>Phil103</w:t>
      </w:r>
      <w:proofErr w:type="spellEnd"/>
      <w:r w:rsidRPr="004C263B">
        <w:rPr>
          <w:rFonts w:asciiTheme="majorHAnsi" w:eastAsia="Arial Unicode MS" w:hAnsiTheme="majorHAnsi" w:cstheme="majorHAnsi"/>
          <w:sz w:val="21"/>
          <w:szCs w:val="21"/>
          <w:lang w:val="fr-FR"/>
        </w:rPr>
        <w:t xml:space="preserve">, </w:t>
      </w:r>
      <w:proofErr w:type="spellStart"/>
      <w:r w:rsidRPr="004C263B">
        <w:rPr>
          <w:rFonts w:asciiTheme="majorHAnsi" w:eastAsia="Arial Unicode MS" w:hAnsiTheme="majorHAnsi" w:cstheme="majorHAnsi"/>
          <w:sz w:val="21"/>
          <w:szCs w:val="21"/>
          <w:lang w:val="fr-FR"/>
        </w:rPr>
        <w:t>Vicken</w:t>
      </w:r>
      <w:proofErr w:type="spellEnd"/>
      <w:r w:rsidRPr="004C263B">
        <w:rPr>
          <w:rFonts w:asciiTheme="majorHAnsi" w:eastAsia="Arial Unicode MS" w:hAnsiTheme="majorHAnsi" w:cstheme="majorHAnsi"/>
          <w:sz w:val="21"/>
          <w:szCs w:val="21"/>
          <w:lang w:val="fr-FR"/>
        </w:rPr>
        <w:t xml:space="preserve"> </w:t>
      </w:r>
      <w:proofErr w:type="spellStart"/>
      <w:r w:rsidRPr="004C263B">
        <w:rPr>
          <w:rFonts w:asciiTheme="majorHAnsi" w:eastAsia="Arial Unicode MS" w:hAnsiTheme="majorHAnsi" w:cstheme="majorHAnsi"/>
          <w:sz w:val="21"/>
          <w:szCs w:val="21"/>
          <w:lang w:val="fr-FR"/>
        </w:rPr>
        <w:t>Cheterian</w:t>
      </w:r>
      <w:proofErr w:type="spellEnd"/>
      <w:r w:rsidRPr="004C263B">
        <w:rPr>
          <w:rFonts w:asciiTheme="majorHAnsi" w:eastAsia="Arial Unicode MS" w:hAnsiTheme="majorHAnsi" w:cstheme="majorHAnsi"/>
          <w:sz w:val="21"/>
          <w:szCs w:val="21"/>
          <w:lang w:val="fr-FR"/>
        </w:rPr>
        <w:t>, cc</w:t>
      </w:r>
    </w:p>
    <w:p w14:paraId="2A96011C" w14:textId="77777777" w:rsidR="00392F4B" w:rsidRPr="004C263B" w:rsidRDefault="00392F4B" w:rsidP="00307BAB">
      <w:pPr>
        <w:tabs>
          <w:tab w:val="left" w:pos="0"/>
        </w:tabs>
        <w:jc w:val="both"/>
        <w:rPr>
          <w:rFonts w:asciiTheme="majorHAnsi" w:eastAsia="Arial Unicode MS" w:hAnsiTheme="majorHAnsi" w:cstheme="majorHAnsi"/>
          <w:sz w:val="21"/>
          <w:szCs w:val="21"/>
          <w:lang w:val="fr-FR"/>
        </w:rPr>
      </w:pPr>
    </w:p>
    <w:p w14:paraId="1A8F2DAE" w14:textId="3754EEBE" w:rsidR="006D5E5D" w:rsidRPr="006D5E5D" w:rsidRDefault="006D5E5D" w:rsidP="006D5E5D">
      <w:pPr>
        <w:rPr>
          <w:rFonts w:asciiTheme="majorHAnsi" w:hAnsiTheme="majorHAnsi" w:cstheme="majorHAnsi"/>
          <w:color w:val="222222"/>
          <w:sz w:val="21"/>
          <w:szCs w:val="21"/>
          <w:lang w:val="fr-CH"/>
        </w:rPr>
      </w:pPr>
      <w:r w:rsidRPr="006D5E5D">
        <w:rPr>
          <w:rFonts w:asciiTheme="majorHAnsi" w:hAnsiTheme="majorHAnsi" w:cstheme="majorHAnsi"/>
          <w:color w:val="222222"/>
          <w:sz w:val="21"/>
          <w:szCs w:val="21"/>
          <w:lang w:val="fr-CH"/>
        </w:rPr>
        <w:t xml:space="preserve">L'histoire arménienne des XIXe et XXe siècles nous fournit un angle privilégié pour étudier les histoires plus larges du Moyen-Orient et de l'Europe de l'Est. Dispersée entre trois empires: ottoman, russe et iranien, elle marque l'émergence précoce d'institutions modernes telles que la presse écrite, l'éducation de masse et les partis politiques idéologiques. C’est aussi l’histoire de l’émergence des premières formations marxistes dans les empires ottoman et </w:t>
      </w:r>
      <w:proofErr w:type="spellStart"/>
      <w:r w:rsidRPr="006D5E5D">
        <w:rPr>
          <w:rFonts w:asciiTheme="majorHAnsi" w:hAnsiTheme="majorHAnsi" w:cstheme="majorHAnsi"/>
          <w:color w:val="222222"/>
          <w:sz w:val="21"/>
          <w:szCs w:val="21"/>
          <w:lang w:val="fr-CH"/>
        </w:rPr>
        <w:t>qajar</w:t>
      </w:r>
      <w:proofErr w:type="spellEnd"/>
      <w:r w:rsidRPr="006D5E5D">
        <w:rPr>
          <w:rFonts w:asciiTheme="majorHAnsi" w:hAnsiTheme="majorHAnsi" w:cstheme="majorHAnsi"/>
          <w:color w:val="222222"/>
          <w:sz w:val="21"/>
          <w:szCs w:val="21"/>
          <w:lang w:val="fr-CH"/>
        </w:rPr>
        <w:t>, le premier mouvement de guérilla qui a traversé différentes frontières impériales. Les milices arméniennes ont également joué un rôle important dans les mouvements constitutionnels des empires Ottoman</w:t>
      </w:r>
      <w:bookmarkStart w:id="0" w:name="_GoBack"/>
      <w:bookmarkEnd w:id="0"/>
      <w:r w:rsidRPr="006D5E5D">
        <w:rPr>
          <w:rFonts w:asciiTheme="majorHAnsi" w:hAnsiTheme="majorHAnsi" w:cstheme="majorHAnsi"/>
          <w:color w:val="222222"/>
          <w:sz w:val="21"/>
          <w:szCs w:val="21"/>
          <w:lang w:val="fr-CH"/>
        </w:rPr>
        <w:t xml:space="preserve"> et </w:t>
      </w:r>
      <w:proofErr w:type="spellStart"/>
      <w:r w:rsidRPr="006D5E5D">
        <w:rPr>
          <w:rFonts w:asciiTheme="majorHAnsi" w:hAnsiTheme="majorHAnsi" w:cstheme="majorHAnsi"/>
          <w:color w:val="222222"/>
          <w:sz w:val="21"/>
          <w:szCs w:val="21"/>
          <w:lang w:val="fr-CH"/>
        </w:rPr>
        <w:t>Qajar</w:t>
      </w:r>
      <w:proofErr w:type="spellEnd"/>
      <w:r w:rsidRPr="006D5E5D">
        <w:rPr>
          <w:rFonts w:asciiTheme="majorHAnsi" w:hAnsiTheme="majorHAnsi" w:cstheme="majorHAnsi"/>
          <w:color w:val="222222"/>
          <w:sz w:val="21"/>
          <w:szCs w:val="21"/>
          <w:lang w:val="fr-CH"/>
        </w:rPr>
        <w:t xml:space="preserve"> et dans les révolutions russes de 1905 et 1917.</w:t>
      </w:r>
    </w:p>
    <w:p w14:paraId="6769F987" w14:textId="660C66B6" w:rsidR="00D74980" w:rsidRPr="006D5E5D" w:rsidRDefault="006D5E5D" w:rsidP="006D5E5D">
      <w:pPr>
        <w:rPr>
          <w:rFonts w:asciiTheme="majorHAnsi" w:hAnsiTheme="majorHAnsi" w:cstheme="majorHAnsi"/>
          <w:color w:val="222222"/>
          <w:sz w:val="21"/>
          <w:szCs w:val="21"/>
          <w:lang w:val="fr-CH"/>
        </w:rPr>
      </w:pPr>
      <w:r w:rsidRPr="006D5E5D">
        <w:rPr>
          <w:rFonts w:asciiTheme="majorHAnsi" w:hAnsiTheme="majorHAnsi" w:cstheme="majorHAnsi"/>
          <w:color w:val="222222"/>
          <w:sz w:val="21"/>
          <w:szCs w:val="21"/>
          <w:lang w:val="fr-CH"/>
        </w:rPr>
        <w:t>Ce cours abordera des concepts tels qu'empire, communauté religieuse, nation et classe sociale, génocide et diaspora, sur la base d'études de cas historiques axés sur l'expérience arménienne moderne</w:t>
      </w:r>
      <w:r>
        <w:rPr>
          <w:rFonts w:asciiTheme="majorHAnsi" w:hAnsiTheme="majorHAnsi" w:cstheme="majorHAnsi"/>
          <w:color w:val="222222"/>
          <w:sz w:val="21"/>
          <w:szCs w:val="21"/>
          <w:lang w:val="fr-CH"/>
        </w:rPr>
        <w:t>.</w:t>
      </w:r>
    </w:p>
    <w:p w14:paraId="15A5682F" w14:textId="77777777" w:rsidR="005A4E9C" w:rsidRPr="004C263B" w:rsidRDefault="005A4E9C" w:rsidP="00307BAB">
      <w:pPr>
        <w:tabs>
          <w:tab w:val="left" w:pos="0"/>
        </w:tabs>
        <w:jc w:val="both"/>
        <w:rPr>
          <w:rFonts w:asciiTheme="majorHAnsi" w:eastAsia="Arial Unicode MS" w:hAnsiTheme="majorHAnsi" w:cstheme="majorHAnsi"/>
          <w:sz w:val="21"/>
          <w:szCs w:val="21"/>
          <w:lang w:val="fr-FR"/>
        </w:rPr>
      </w:pPr>
    </w:p>
    <w:p w14:paraId="0DD5090D" w14:textId="77777777" w:rsidR="00722C44" w:rsidRPr="004C263B" w:rsidRDefault="00722C44" w:rsidP="00307BAB">
      <w:pPr>
        <w:pStyle w:val="Lettrine"/>
        <w:tabs>
          <w:tab w:val="left" w:pos="0"/>
          <w:tab w:val="left" w:pos="7938"/>
        </w:tabs>
        <w:spacing w:line="240" w:lineRule="auto"/>
        <w:ind w:left="1418" w:hanging="1418"/>
        <w:rPr>
          <w:rFonts w:asciiTheme="majorHAnsi" w:eastAsia="Arial Unicode MS" w:hAnsiTheme="majorHAnsi" w:cstheme="majorHAnsi"/>
          <w:b/>
          <w:sz w:val="21"/>
          <w:szCs w:val="21"/>
          <w:lang w:val="fr-FR"/>
        </w:rPr>
      </w:pPr>
      <w:r w:rsidRPr="004C263B">
        <w:rPr>
          <w:rFonts w:asciiTheme="majorHAnsi" w:eastAsia="Arial Unicode MS" w:hAnsiTheme="majorHAnsi" w:cstheme="majorHAnsi"/>
          <w:b/>
          <w:sz w:val="21"/>
          <w:szCs w:val="21"/>
          <w:lang w:val="fr-FR"/>
        </w:rPr>
        <w:t>Plan d’études :</w:t>
      </w:r>
      <w:r w:rsidRPr="004C263B">
        <w:rPr>
          <w:rFonts w:asciiTheme="majorHAnsi" w:eastAsia="Arial Unicode MS" w:hAnsiTheme="majorHAnsi" w:cstheme="majorHAnsi"/>
          <w:b/>
          <w:sz w:val="21"/>
          <w:szCs w:val="21"/>
          <w:lang w:val="fr-FR"/>
        </w:rPr>
        <w:tab/>
      </w:r>
    </w:p>
    <w:p w14:paraId="2F6F43BB" w14:textId="3623C348" w:rsidR="001E48D2" w:rsidRPr="004C263B" w:rsidRDefault="00722C44" w:rsidP="00307BAB">
      <w:pPr>
        <w:pStyle w:val="Lettrine"/>
        <w:tabs>
          <w:tab w:val="left" w:pos="0"/>
          <w:tab w:val="left" w:pos="7938"/>
        </w:tabs>
        <w:spacing w:line="240" w:lineRule="auto"/>
        <w:ind w:left="1418" w:hanging="1418"/>
        <w:rPr>
          <w:rFonts w:asciiTheme="majorHAnsi" w:eastAsia="Arial Unicode MS" w:hAnsiTheme="majorHAnsi" w:cstheme="majorHAnsi"/>
          <w:i/>
          <w:sz w:val="21"/>
          <w:szCs w:val="21"/>
          <w:lang w:val="fr-FR"/>
        </w:rPr>
      </w:pPr>
      <w:r w:rsidRPr="004C263B">
        <w:rPr>
          <w:rFonts w:asciiTheme="majorHAnsi" w:eastAsia="Arial Unicode MS" w:hAnsiTheme="majorHAnsi" w:cstheme="majorHAnsi"/>
          <w:i/>
          <w:sz w:val="21"/>
          <w:szCs w:val="21"/>
          <w:lang w:val="fr-FR"/>
        </w:rPr>
        <w:t>Arménien</w:t>
      </w:r>
      <w:r w:rsidRPr="004C263B">
        <w:rPr>
          <w:rFonts w:asciiTheme="majorHAnsi" w:eastAsia="Arial Unicode MS" w:hAnsiTheme="majorHAnsi" w:cstheme="majorHAnsi"/>
          <w:i/>
          <w:sz w:val="21"/>
          <w:szCs w:val="21"/>
          <w:lang w:val="fr-FR"/>
        </w:rPr>
        <w:tab/>
        <w:t xml:space="preserve">                                                         Histoire générale (</w:t>
      </w:r>
      <w:proofErr w:type="spellStart"/>
      <w:r w:rsidRPr="004C263B">
        <w:rPr>
          <w:rFonts w:asciiTheme="majorHAnsi" w:eastAsia="Arial Unicode MS" w:hAnsiTheme="majorHAnsi" w:cstheme="majorHAnsi"/>
          <w:i/>
          <w:sz w:val="21"/>
          <w:szCs w:val="21"/>
          <w:lang w:val="fr-FR"/>
        </w:rPr>
        <w:t>BA7</w:t>
      </w:r>
      <w:proofErr w:type="spellEnd"/>
      <w:r w:rsidRPr="004C263B">
        <w:rPr>
          <w:rFonts w:asciiTheme="majorHAnsi" w:eastAsia="Arial Unicode MS" w:hAnsiTheme="majorHAnsi" w:cstheme="majorHAnsi"/>
          <w:i/>
          <w:sz w:val="21"/>
          <w:szCs w:val="21"/>
          <w:lang w:val="fr-FR"/>
        </w:rPr>
        <w:t>)</w:t>
      </w:r>
    </w:p>
    <w:p w14:paraId="67FED1F9" w14:textId="5AF51B15" w:rsidR="001E48D2" w:rsidRPr="004C263B" w:rsidRDefault="00722C44" w:rsidP="00307BAB">
      <w:pPr>
        <w:pStyle w:val="Lettrine"/>
        <w:tabs>
          <w:tab w:val="left" w:pos="0"/>
          <w:tab w:val="left" w:pos="7938"/>
        </w:tabs>
        <w:spacing w:line="240" w:lineRule="auto"/>
        <w:ind w:left="1418" w:hanging="1418"/>
        <w:rPr>
          <w:rFonts w:asciiTheme="majorHAnsi" w:eastAsia="Arial Unicode MS" w:hAnsiTheme="majorHAnsi" w:cstheme="majorHAnsi"/>
          <w:i/>
          <w:sz w:val="21"/>
          <w:szCs w:val="21"/>
          <w:lang w:val="fr-FR"/>
        </w:rPr>
      </w:pPr>
      <w:r w:rsidRPr="004C263B">
        <w:rPr>
          <w:rFonts w:asciiTheme="majorHAnsi" w:eastAsia="Arial Unicode MS" w:hAnsiTheme="majorHAnsi" w:cstheme="majorHAnsi"/>
          <w:i/>
          <w:sz w:val="21"/>
          <w:szCs w:val="21"/>
          <w:lang w:val="fr-FR"/>
        </w:rPr>
        <w:t>Modules libres</w:t>
      </w:r>
      <w:r w:rsidRPr="004C263B">
        <w:rPr>
          <w:rFonts w:asciiTheme="majorHAnsi" w:eastAsia="Arial Unicode MS" w:hAnsiTheme="majorHAnsi" w:cstheme="majorHAnsi"/>
          <w:i/>
          <w:sz w:val="21"/>
          <w:szCs w:val="21"/>
          <w:lang w:val="fr-FR"/>
        </w:rPr>
        <w:tab/>
        <w:t xml:space="preserve">                                                         </w:t>
      </w:r>
      <w:r w:rsidR="001E48D2" w:rsidRPr="004C263B">
        <w:rPr>
          <w:rFonts w:asciiTheme="majorHAnsi" w:eastAsia="Arial Unicode MS" w:hAnsiTheme="majorHAnsi" w:cstheme="majorHAnsi"/>
          <w:i/>
          <w:sz w:val="21"/>
          <w:szCs w:val="21"/>
          <w:lang w:val="fr-FR"/>
        </w:rPr>
        <w:t>Histoire transnationale (</w:t>
      </w:r>
      <w:proofErr w:type="spellStart"/>
      <w:r w:rsidR="001E48D2" w:rsidRPr="004C263B">
        <w:rPr>
          <w:rFonts w:asciiTheme="majorHAnsi" w:eastAsia="Arial Unicode MS" w:hAnsiTheme="majorHAnsi" w:cstheme="majorHAnsi"/>
          <w:i/>
          <w:sz w:val="21"/>
          <w:szCs w:val="21"/>
          <w:lang w:val="fr-FR"/>
        </w:rPr>
        <w:t>MA2-MA3</w:t>
      </w:r>
      <w:proofErr w:type="spellEnd"/>
      <w:r w:rsidR="001E48D2" w:rsidRPr="004C263B">
        <w:rPr>
          <w:rFonts w:asciiTheme="majorHAnsi" w:eastAsia="Arial Unicode MS" w:hAnsiTheme="majorHAnsi" w:cstheme="majorHAnsi"/>
          <w:i/>
          <w:sz w:val="21"/>
          <w:szCs w:val="21"/>
          <w:lang w:val="fr-FR"/>
        </w:rPr>
        <w:t>)</w:t>
      </w:r>
    </w:p>
    <w:p w14:paraId="58FF2582" w14:textId="08CE90F2" w:rsidR="001E48D2" w:rsidRPr="004C263B" w:rsidRDefault="001E48D2" w:rsidP="00307BAB">
      <w:pPr>
        <w:pStyle w:val="Lettrine"/>
        <w:tabs>
          <w:tab w:val="left" w:pos="0"/>
          <w:tab w:val="left" w:pos="7938"/>
        </w:tabs>
        <w:spacing w:line="240" w:lineRule="auto"/>
        <w:ind w:left="1418" w:hanging="1418"/>
        <w:rPr>
          <w:rFonts w:asciiTheme="majorHAnsi" w:eastAsia="Arial Unicode MS" w:hAnsiTheme="majorHAnsi" w:cstheme="majorHAnsi"/>
          <w:i/>
          <w:sz w:val="21"/>
          <w:szCs w:val="21"/>
          <w:lang w:val="fr-FR"/>
        </w:rPr>
      </w:pPr>
      <w:r w:rsidRPr="004C263B">
        <w:rPr>
          <w:rFonts w:asciiTheme="majorHAnsi" w:eastAsia="Arial Unicode MS" w:hAnsiTheme="majorHAnsi" w:cstheme="majorHAnsi"/>
          <w:i/>
          <w:sz w:val="21"/>
          <w:szCs w:val="21"/>
          <w:lang w:val="fr-FR"/>
        </w:rPr>
        <w:t xml:space="preserve">Master Moyen-Orient (Lettres - </w:t>
      </w:r>
      <w:proofErr w:type="spellStart"/>
      <w:r w:rsidRPr="004C263B">
        <w:rPr>
          <w:rFonts w:asciiTheme="majorHAnsi" w:eastAsia="Arial Unicode MS" w:hAnsiTheme="majorHAnsi" w:cstheme="majorHAnsi"/>
          <w:i/>
          <w:sz w:val="21"/>
          <w:szCs w:val="21"/>
          <w:lang w:val="fr-FR"/>
        </w:rPr>
        <w:t>GSI</w:t>
      </w:r>
      <w:proofErr w:type="spellEnd"/>
      <w:r w:rsidRPr="004C263B">
        <w:rPr>
          <w:rFonts w:asciiTheme="majorHAnsi" w:eastAsia="Arial Unicode MS" w:hAnsiTheme="majorHAnsi" w:cstheme="majorHAnsi"/>
          <w:i/>
          <w:sz w:val="21"/>
          <w:szCs w:val="21"/>
          <w:lang w:val="fr-FR"/>
        </w:rPr>
        <w:t>)</w:t>
      </w:r>
      <w:r w:rsidR="00722C44" w:rsidRPr="004C263B">
        <w:rPr>
          <w:rFonts w:asciiTheme="majorHAnsi" w:eastAsia="Arial Unicode MS" w:hAnsiTheme="majorHAnsi" w:cstheme="majorHAnsi"/>
          <w:i/>
          <w:sz w:val="21"/>
          <w:szCs w:val="21"/>
          <w:lang w:val="fr-FR"/>
        </w:rPr>
        <w:t xml:space="preserve">                        Master Russie-Europe Médiane (Lettres - </w:t>
      </w:r>
      <w:proofErr w:type="spellStart"/>
      <w:r w:rsidR="00722C44" w:rsidRPr="004C263B">
        <w:rPr>
          <w:rFonts w:asciiTheme="majorHAnsi" w:eastAsia="Arial Unicode MS" w:hAnsiTheme="majorHAnsi" w:cstheme="majorHAnsi"/>
          <w:i/>
          <w:sz w:val="21"/>
          <w:szCs w:val="21"/>
          <w:lang w:val="fr-FR"/>
        </w:rPr>
        <w:t>GSI</w:t>
      </w:r>
      <w:proofErr w:type="spellEnd"/>
      <w:r w:rsidR="00722C44" w:rsidRPr="004C263B">
        <w:rPr>
          <w:rFonts w:asciiTheme="majorHAnsi" w:eastAsia="Arial Unicode MS" w:hAnsiTheme="majorHAnsi" w:cstheme="majorHAnsi"/>
          <w:i/>
          <w:sz w:val="21"/>
          <w:szCs w:val="21"/>
          <w:lang w:val="fr-FR"/>
        </w:rPr>
        <w:t xml:space="preserve">) </w:t>
      </w:r>
    </w:p>
    <w:p w14:paraId="13202CCC" w14:textId="77777777" w:rsidR="005A4E9C" w:rsidRPr="004C263B" w:rsidRDefault="005A4E9C" w:rsidP="006D5E5D">
      <w:pPr>
        <w:pStyle w:val="Lettrine"/>
        <w:tabs>
          <w:tab w:val="left" w:pos="0"/>
          <w:tab w:val="left" w:pos="7938"/>
        </w:tabs>
        <w:spacing w:line="240" w:lineRule="auto"/>
        <w:rPr>
          <w:rFonts w:asciiTheme="majorHAnsi" w:eastAsia="Arial Unicode MS" w:hAnsiTheme="majorHAnsi" w:cstheme="majorHAnsi"/>
          <w:i/>
          <w:sz w:val="21"/>
          <w:szCs w:val="21"/>
          <w:lang w:val="fr-FR"/>
        </w:rPr>
      </w:pPr>
    </w:p>
    <w:p w14:paraId="1141E9F4" w14:textId="77777777" w:rsidR="001E48D2" w:rsidRPr="004C263B" w:rsidRDefault="001E48D2" w:rsidP="00307BAB">
      <w:pPr>
        <w:tabs>
          <w:tab w:val="left" w:pos="0"/>
        </w:tabs>
        <w:jc w:val="both"/>
        <w:rPr>
          <w:rFonts w:asciiTheme="majorHAnsi" w:eastAsia="Arial Unicode MS" w:hAnsiTheme="majorHAnsi" w:cstheme="majorHAnsi"/>
          <w:b/>
          <w:sz w:val="21"/>
          <w:szCs w:val="21"/>
          <w:lang w:val="fr-FR"/>
        </w:rPr>
      </w:pPr>
    </w:p>
    <w:p w14:paraId="15854B4B" w14:textId="77777777" w:rsidR="00210C17" w:rsidRPr="004C263B" w:rsidRDefault="00210C17" w:rsidP="00210C17">
      <w:pPr>
        <w:pBdr>
          <w:top w:val="dashSmallGap" w:sz="4" w:space="1" w:color="auto"/>
          <w:left w:val="dashSmallGap" w:sz="4" w:space="4" w:color="auto"/>
          <w:bottom w:val="dashSmallGap" w:sz="4" w:space="1" w:color="auto"/>
          <w:right w:val="dashSmallGap" w:sz="4" w:space="4" w:color="auto"/>
        </w:pBdr>
        <w:tabs>
          <w:tab w:val="left" w:pos="0"/>
        </w:tabs>
        <w:spacing w:after="120"/>
        <w:jc w:val="both"/>
        <w:rPr>
          <w:rFonts w:asciiTheme="majorHAnsi" w:hAnsiTheme="majorHAnsi" w:cstheme="majorHAnsi"/>
          <w:b/>
          <w:i/>
          <w:sz w:val="21"/>
          <w:szCs w:val="21"/>
          <w:lang w:val="fr-FR"/>
        </w:rPr>
      </w:pPr>
      <w:r w:rsidRPr="004C263B">
        <w:rPr>
          <w:rFonts w:asciiTheme="majorHAnsi" w:hAnsiTheme="majorHAnsi" w:cstheme="majorHAnsi"/>
          <w:b/>
          <w:i/>
          <w:sz w:val="21"/>
          <w:szCs w:val="21"/>
          <w:lang w:val="fr-FR"/>
        </w:rPr>
        <w:t>La Catastrophe à l’épreuve de l’image : le génocide des Arméniens et le cinéma</w:t>
      </w:r>
    </w:p>
    <w:p w14:paraId="35A64920" w14:textId="77777777" w:rsidR="00210C17" w:rsidRPr="004C263B" w:rsidRDefault="00210C17" w:rsidP="00210C17">
      <w:pPr>
        <w:pBdr>
          <w:top w:val="dashSmallGap" w:sz="4" w:space="1" w:color="auto"/>
          <w:left w:val="dashSmallGap" w:sz="4" w:space="4" w:color="auto"/>
          <w:bottom w:val="dashSmallGap" w:sz="4" w:space="1" w:color="auto"/>
          <w:right w:val="dashSmallGap" w:sz="4" w:space="4" w:color="auto"/>
        </w:pBdr>
        <w:tabs>
          <w:tab w:val="left" w:pos="0"/>
        </w:tabs>
        <w:spacing w:after="120"/>
        <w:jc w:val="both"/>
        <w:rPr>
          <w:rFonts w:asciiTheme="majorHAnsi" w:hAnsiTheme="majorHAnsi" w:cstheme="majorHAnsi"/>
          <w:i/>
          <w:sz w:val="21"/>
          <w:szCs w:val="21"/>
          <w:lang w:val="fr-FR"/>
        </w:rPr>
      </w:pPr>
      <w:r w:rsidRPr="004C263B">
        <w:rPr>
          <w:rFonts w:asciiTheme="majorHAnsi" w:hAnsiTheme="majorHAnsi" w:cstheme="majorHAnsi"/>
          <w:i/>
          <w:sz w:val="21"/>
          <w:szCs w:val="21"/>
          <w:lang w:val="fr-FR"/>
        </w:rPr>
        <w:t>(cours public de la Faculté)</w:t>
      </w:r>
    </w:p>
    <w:p w14:paraId="4750120A" w14:textId="77777777" w:rsidR="00210C17" w:rsidRPr="004C263B" w:rsidRDefault="00210C17" w:rsidP="00210C17">
      <w:pPr>
        <w:pBdr>
          <w:top w:val="dashSmallGap" w:sz="4" w:space="1" w:color="auto"/>
          <w:left w:val="dashSmallGap" w:sz="4" w:space="4" w:color="auto"/>
          <w:bottom w:val="dashSmallGap" w:sz="4" w:space="1" w:color="auto"/>
          <w:right w:val="dashSmallGap" w:sz="4" w:space="4" w:color="auto"/>
        </w:pBdr>
        <w:tabs>
          <w:tab w:val="left" w:pos="0"/>
        </w:tabs>
        <w:spacing w:after="120"/>
        <w:jc w:val="both"/>
        <w:rPr>
          <w:rFonts w:asciiTheme="majorHAnsi" w:eastAsia="Arial Unicode MS" w:hAnsiTheme="majorHAnsi" w:cstheme="majorHAnsi"/>
          <w:sz w:val="21"/>
          <w:szCs w:val="21"/>
          <w:lang w:val="fr-FR"/>
        </w:rPr>
      </w:pPr>
      <w:proofErr w:type="spellStart"/>
      <w:r w:rsidRPr="004C263B">
        <w:rPr>
          <w:rFonts w:asciiTheme="majorHAnsi" w:eastAsia="Arial Unicode MS" w:hAnsiTheme="majorHAnsi" w:cstheme="majorHAnsi"/>
          <w:sz w:val="21"/>
          <w:szCs w:val="21"/>
          <w:lang w:val="fr-FR"/>
        </w:rPr>
        <w:t>32G4183</w:t>
      </w:r>
      <w:proofErr w:type="spellEnd"/>
      <w:r w:rsidRPr="004C263B">
        <w:rPr>
          <w:rFonts w:asciiTheme="majorHAnsi" w:eastAsia="Arial Unicode MS" w:hAnsiTheme="majorHAnsi" w:cstheme="majorHAnsi"/>
          <w:sz w:val="21"/>
          <w:szCs w:val="21"/>
          <w:lang w:val="fr-FR"/>
        </w:rPr>
        <w:t xml:space="preserve"> </w:t>
      </w:r>
      <w:r w:rsidRPr="004C263B">
        <w:rPr>
          <w:rFonts w:asciiTheme="majorHAnsi" w:hAnsiTheme="majorHAnsi" w:cstheme="majorHAnsi"/>
          <w:i/>
          <w:color w:val="333333"/>
          <w:sz w:val="21"/>
          <w:szCs w:val="21"/>
          <w:lang w:val="fr-FR" w:bidi="fr-FR"/>
        </w:rPr>
        <w:t xml:space="preserve"> - </w:t>
      </w:r>
      <w:r w:rsidRPr="004C263B">
        <w:rPr>
          <w:rFonts w:asciiTheme="majorHAnsi" w:eastAsia="Arial Unicode MS" w:hAnsiTheme="majorHAnsi" w:cstheme="majorHAnsi"/>
          <w:sz w:val="21"/>
          <w:szCs w:val="21"/>
          <w:lang w:val="fr-FR"/>
        </w:rPr>
        <w:t xml:space="preserve">CR vendredi </w:t>
      </w:r>
      <w:proofErr w:type="spellStart"/>
      <w:r w:rsidRPr="004C263B">
        <w:rPr>
          <w:rFonts w:asciiTheme="majorHAnsi" w:eastAsia="Arial Unicode MS" w:hAnsiTheme="majorHAnsi" w:cstheme="majorHAnsi"/>
          <w:sz w:val="21"/>
          <w:szCs w:val="21"/>
          <w:lang w:val="fr-FR"/>
        </w:rPr>
        <w:t>14h-16h</w:t>
      </w:r>
      <w:proofErr w:type="spellEnd"/>
      <w:r w:rsidRPr="004C263B">
        <w:rPr>
          <w:rFonts w:asciiTheme="majorHAnsi" w:eastAsia="Arial Unicode MS" w:hAnsiTheme="majorHAnsi" w:cstheme="majorHAnsi"/>
          <w:sz w:val="21"/>
          <w:szCs w:val="21"/>
          <w:lang w:val="fr-FR"/>
        </w:rPr>
        <w:t xml:space="preserve">, Phil 204, prof. Valentina </w:t>
      </w:r>
      <w:proofErr w:type="spellStart"/>
      <w:r w:rsidRPr="004C263B">
        <w:rPr>
          <w:rFonts w:asciiTheme="majorHAnsi" w:eastAsia="Arial Unicode MS" w:hAnsiTheme="majorHAnsi" w:cstheme="majorHAnsi"/>
          <w:sz w:val="21"/>
          <w:szCs w:val="21"/>
          <w:lang w:val="fr-FR"/>
        </w:rPr>
        <w:t>Calzolari</w:t>
      </w:r>
      <w:proofErr w:type="spellEnd"/>
      <w:r w:rsidRPr="004C263B">
        <w:rPr>
          <w:rFonts w:asciiTheme="majorHAnsi" w:hAnsiTheme="majorHAnsi" w:cstheme="majorHAnsi"/>
          <w:sz w:val="21"/>
          <w:szCs w:val="21"/>
          <w:lang w:val="fr-FR"/>
        </w:rPr>
        <w:t xml:space="preserve"> Bouvier</w:t>
      </w:r>
      <w:r w:rsidRPr="004C263B">
        <w:rPr>
          <w:rFonts w:asciiTheme="majorHAnsi" w:eastAsia="Arial Unicode MS" w:hAnsiTheme="majorHAnsi" w:cstheme="majorHAnsi"/>
          <w:sz w:val="21"/>
          <w:szCs w:val="21"/>
          <w:lang w:val="fr-FR"/>
        </w:rPr>
        <w:t>, avec échéances périodiques</w:t>
      </w:r>
    </w:p>
    <w:p w14:paraId="4B5CD0F7" w14:textId="77777777" w:rsidR="00D74980" w:rsidRPr="004C263B" w:rsidRDefault="00D74980" w:rsidP="00307BAB">
      <w:pPr>
        <w:tabs>
          <w:tab w:val="left" w:pos="0"/>
        </w:tabs>
        <w:spacing w:after="120"/>
        <w:jc w:val="both"/>
        <w:rPr>
          <w:rFonts w:asciiTheme="majorHAnsi" w:eastAsia="Arial Unicode MS" w:hAnsiTheme="majorHAnsi" w:cstheme="majorHAnsi"/>
          <w:sz w:val="21"/>
          <w:szCs w:val="21"/>
          <w:lang w:val="fr-FR"/>
        </w:rPr>
      </w:pPr>
    </w:p>
    <w:p w14:paraId="119CA7C1" w14:textId="1192F6C2" w:rsidR="005206E2" w:rsidRPr="004C263B" w:rsidRDefault="00605B5E" w:rsidP="00307BAB">
      <w:pPr>
        <w:tabs>
          <w:tab w:val="left" w:pos="0"/>
        </w:tabs>
        <w:spacing w:after="120"/>
        <w:jc w:val="both"/>
        <w:rPr>
          <w:rFonts w:asciiTheme="majorHAnsi" w:eastAsia="Arial Unicode MS" w:hAnsiTheme="majorHAnsi" w:cstheme="majorHAnsi"/>
          <w:sz w:val="21"/>
          <w:szCs w:val="21"/>
          <w:lang w:val="fr-FR"/>
        </w:rPr>
      </w:pPr>
      <w:r w:rsidRPr="004C263B">
        <w:rPr>
          <w:rFonts w:asciiTheme="majorHAnsi" w:eastAsia="Arial Unicode MS" w:hAnsiTheme="majorHAnsi" w:cstheme="majorHAnsi"/>
          <w:sz w:val="21"/>
          <w:szCs w:val="21"/>
          <w:lang w:val="fr-FR"/>
        </w:rPr>
        <w:t xml:space="preserve">L’intitulé du cours s’inspire du titre du livre de J. Walter, </w:t>
      </w:r>
      <w:r w:rsidRPr="004C263B">
        <w:rPr>
          <w:rFonts w:asciiTheme="majorHAnsi" w:eastAsia="Arial Unicode MS" w:hAnsiTheme="majorHAnsi" w:cstheme="majorHAnsi"/>
          <w:i/>
          <w:sz w:val="21"/>
          <w:szCs w:val="21"/>
          <w:lang w:val="fr-FR"/>
        </w:rPr>
        <w:t xml:space="preserve">La Shoah à l’épreuve de l’image </w:t>
      </w:r>
      <w:r w:rsidRPr="004C263B">
        <w:rPr>
          <w:rFonts w:asciiTheme="majorHAnsi" w:eastAsia="Arial Unicode MS" w:hAnsiTheme="majorHAnsi" w:cstheme="majorHAnsi"/>
          <w:sz w:val="21"/>
          <w:szCs w:val="21"/>
          <w:lang w:val="fr-FR"/>
        </w:rPr>
        <w:t>(Paris 2005), qui affronte la question de l’image mémorielle de la Shoa</w:t>
      </w:r>
      <w:r w:rsidR="004F65A8" w:rsidRPr="004C263B">
        <w:rPr>
          <w:rFonts w:asciiTheme="majorHAnsi" w:eastAsia="Arial Unicode MS" w:hAnsiTheme="majorHAnsi" w:cstheme="majorHAnsi"/>
          <w:sz w:val="21"/>
          <w:szCs w:val="21"/>
          <w:lang w:val="fr-FR"/>
        </w:rPr>
        <w:t xml:space="preserve"> au moyen du film (esthétique ou documentaire), de la</w:t>
      </w:r>
      <w:r w:rsidR="002E353C" w:rsidRPr="004C263B">
        <w:rPr>
          <w:rFonts w:asciiTheme="majorHAnsi" w:eastAsia="Arial Unicode MS" w:hAnsiTheme="majorHAnsi" w:cstheme="majorHAnsi"/>
          <w:sz w:val="21"/>
          <w:szCs w:val="21"/>
          <w:lang w:val="fr-FR"/>
        </w:rPr>
        <w:t xml:space="preserve"> photo</w:t>
      </w:r>
      <w:r w:rsidR="00DC3BA4" w:rsidRPr="004C263B">
        <w:rPr>
          <w:rFonts w:asciiTheme="majorHAnsi" w:eastAsia="Arial Unicode MS" w:hAnsiTheme="majorHAnsi" w:cstheme="majorHAnsi"/>
          <w:sz w:val="21"/>
          <w:szCs w:val="21"/>
          <w:lang w:val="fr-FR"/>
        </w:rPr>
        <w:t xml:space="preserve">, ou </w:t>
      </w:r>
      <w:r w:rsidR="00A6453F" w:rsidRPr="004C263B">
        <w:rPr>
          <w:rFonts w:asciiTheme="majorHAnsi" w:eastAsia="Arial Unicode MS" w:hAnsiTheme="majorHAnsi" w:cstheme="majorHAnsi"/>
          <w:sz w:val="21"/>
          <w:szCs w:val="21"/>
          <w:lang w:val="fr-FR"/>
        </w:rPr>
        <w:t xml:space="preserve">encore </w:t>
      </w:r>
      <w:r w:rsidR="004F65A8" w:rsidRPr="004C263B">
        <w:rPr>
          <w:rFonts w:asciiTheme="majorHAnsi" w:eastAsia="Arial Unicode MS" w:hAnsiTheme="majorHAnsi" w:cstheme="majorHAnsi"/>
          <w:sz w:val="21"/>
          <w:szCs w:val="21"/>
          <w:lang w:val="fr-FR"/>
        </w:rPr>
        <w:t>de l’émission télévisée</w:t>
      </w:r>
      <w:r w:rsidRPr="004C263B">
        <w:rPr>
          <w:rFonts w:asciiTheme="majorHAnsi" w:eastAsia="Arial Unicode MS" w:hAnsiTheme="majorHAnsi" w:cstheme="majorHAnsi"/>
          <w:sz w:val="21"/>
          <w:szCs w:val="21"/>
          <w:lang w:val="fr-FR"/>
        </w:rPr>
        <w:t>. Le cours abordera la question du rapport entre</w:t>
      </w:r>
      <w:r w:rsidR="004F65A8" w:rsidRPr="004C263B">
        <w:rPr>
          <w:rFonts w:asciiTheme="majorHAnsi" w:eastAsia="Arial Unicode MS" w:hAnsiTheme="majorHAnsi" w:cstheme="majorHAnsi"/>
          <w:sz w:val="21"/>
          <w:szCs w:val="21"/>
          <w:lang w:val="fr-FR"/>
        </w:rPr>
        <w:t xml:space="preserve"> art visuel</w:t>
      </w:r>
      <w:r w:rsidRPr="004C263B">
        <w:rPr>
          <w:rFonts w:asciiTheme="majorHAnsi" w:eastAsia="Arial Unicode MS" w:hAnsiTheme="majorHAnsi" w:cstheme="majorHAnsi"/>
          <w:sz w:val="21"/>
          <w:szCs w:val="21"/>
          <w:lang w:val="fr-FR"/>
        </w:rPr>
        <w:t xml:space="preserve"> et témoignage à propos du génocide des Arméniens de l’Empire ottoman</w:t>
      </w:r>
      <w:r w:rsidR="00A6453F" w:rsidRPr="004C263B">
        <w:rPr>
          <w:rFonts w:asciiTheme="majorHAnsi" w:eastAsia="Arial Unicode MS" w:hAnsiTheme="majorHAnsi" w:cstheme="majorHAnsi"/>
          <w:sz w:val="21"/>
          <w:szCs w:val="21"/>
          <w:lang w:val="fr-FR"/>
        </w:rPr>
        <w:t xml:space="preserve"> (</w:t>
      </w:r>
      <w:r w:rsidRPr="004C263B">
        <w:rPr>
          <w:rFonts w:asciiTheme="majorHAnsi" w:eastAsia="Arial Unicode MS" w:hAnsiTheme="majorHAnsi" w:cstheme="majorHAnsi"/>
          <w:sz w:val="21"/>
          <w:szCs w:val="21"/>
          <w:lang w:val="fr-FR"/>
        </w:rPr>
        <w:t>1915</w:t>
      </w:r>
      <w:r w:rsidR="00A6453F" w:rsidRPr="004C263B">
        <w:rPr>
          <w:rFonts w:asciiTheme="majorHAnsi" w:eastAsia="Arial Unicode MS" w:hAnsiTheme="majorHAnsi" w:cstheme="majorHAnsi"/>
          <w:sz w:val="21"/>
          <w:szCs w:val="21"/>
          <w:lang w:val="fr-FR"/>
        </w:rPr>
        <w:t>)</w:t>
      </w:r>
      <w:r w:rsidRPr="004C263B">
        <w:rPr>
          <w:rFonts w:asciiTheme="majorHAnsi" w:eastAsia="Arial Unicode MS" w:hAnsiTheme="majorHAnsi" w:cstheme="majorHAnsi"/>
          <w:sz w:val="21"/>
          <w:szCs w:val="21"/>
          <w:lang w:val="fr-FR"/>
        </w:rPr>
        <w:t xml:space="preserve">. </w:t>
      </w:r>
      <w:r w:rsidR="00CF68AD" w:rsidRPr="004C263B">
        <w:rPr>
          <w:rFonts w:asciiTheme="majorHAnsi" w:eastAsia="Arial Unicode MS" w:hAnsiTheme="majorHAnsi" w:cstheme="majorHAnsi"/>
          <w:sz w:val="21"/>
          <w:szCs w:val="21"/>
          <w:lang w:val="fr-FR"/>
        </w:rPr>
        <w:t>Les écrivains</w:t>
      </w:r>
      <w:r w:rsidR="000747AA" w:rsidRPr="004C263B">
        <w:rPr>
          <w:rFonts w:asciiTheme="majorHAnsi" w:eastAsia="Arial Unicode MS" w:hAnsiTheme="majorHAnsi" w:cstheme="majorHAnsi"/>
          <w:sz w:val="21"/>
          <w:szCs w:val="21"/>
          <w:lang w:val="fr-FR"/>
        </w:rPr>
        <w:t xml:space="preserve"> arméniens rescapés</w:t>
      </w:r>
      <w:r w:rsidR="002E353C" w:rsidRPr="004C263B">
        <w:rPr>
          <w:rFonts w:asciiTheme="majorHAnsi" w:eastAsia="Arial Unicode MS" w:hAnsiTheme="majorHAnsi" w:cstheme="majorHAnsi"/>
          <w:sz w:val="21"/>
          <w:szCs w:val="21"/>
          <w:lang w:val="fr-FR"/>
        </w:rPr>
        <w:t xml:space="preserve">, </w:t>
      </w:r>
      <w:r w:rsidR="006D5E5D">
        <w:rPr>
          <w:rFonts w:asciiTheme="majorHAnsi" w:eastAsia="Arial Unicode MS" w:hAnsiTheme="majorHAnsi" w:cstheme="majorHAnsi"/>
          <w:sz w:val="21"/>
          <w:szCs w:val="21"/>
          <w:lang w:val="fr-FR"/>
        </w:rPr>
        <w:t>voulant mettre</w:t>
      </w:r>
      <w:r w:rsidR="002E353C" w:rsidRPr="004C263B">
        <w:rPr>
          <w:rFonts w:asciiTheme="majorHAnsi" w:eastAsia="Arial Unicode MS" w:hAnsiTheme="majorHAnsi" w:cstheme="majorHAnsi"/>
          <w:sz w:val="21"/>
          <w:szCs w:val="21"/>
          <w:lang w:val="fr-FR"/>
        </w:rPr>
        <w:t xml:space="preserve"> par écrit leur témoignage, </w:t>
      </w:r>
      <w:r w:rsidR="004F65A8" w:rsidRPr="004C263B">
        <w:rPr>
          <w:rFonts w:asciiTheme="majorHAnsi" w:eastAsia="Arial Unicode MS" w:hAnsiTheme="majorHAnsi" w:cstheme="majorHAnsi"/>
          <w:sz w:val="21"/>
          <w:szCs w:val="21"/>
          <w:lang w:val="fr-FR"/>
        </w:rPr>
        <w:t>avaient</w:t>
      </w:r>
      <w:r w:rsidR="000747AA" w:rsidRPr="004C263B">
        <w:rPr>
          <w:rFonts w:asciiTheme="majorHAnsi" w:eastAsia="Arial Unicode MS" w:hAnsiTheme="majorHAnsi" w:cstheme="majorHAnsi"/>
          <w:sz w:val="21"/>
          <w:szCs w:val="21"/>
          <w:lang w:val="fr-FR"/>
        </w:rPr>
        <w:t xml:space="preserve"> posé la question </w:t>
      </w:r>
      <w:r w:rsidR="005206E2" w:rsidRPr="004C263B">
        <w:rPr>
          <w:rFonts w:asciiTheme="majorHAnsi" w:eastAsia="Arial Unicode MS" w:hAnsiTheme="majorHAnsi" w:cstheme="majorHAnsi"/>
          <w:sz w:val="21"/>
          <w:szCs w:val="21"/>
          <w:lang w:val="fr-FR"/>
        </w:rPr>
        <w:t xml:space="preserve">des limites du langage face à l’innommable </w:t>
      </w:r>
      <w:r w:rsidR="00A6453F" w:rsidRPr="004C263B">
        <w:rPr>
          <w:rFonts w:asciiTheme="majorHAnsi" w:eastAsia="Arial Unicode MS" w:hAnsiTheme="majorHAnsi" w:cstheme="majorHAnsi"/>
          <w:sz w:val="21"/>
          <w:szCs w:val="21"/>
          <w:lang w:val="fr-FR"/>
        </w:rPr>
        <w:t>en soulignant</w:t>
      </w:r>
      <w:r w:rsidR="005206E2" w:rsidRPr="004C263B">
        <w:rPr>
          <w:rFonts w:asciiTheme="majorHAnsi" w:eastAsia="Arial Unicode MS" w:hAnsiTheme="majorHAnsi" w:cstheme="majorHAnsi"/>
          <w:sz w:val="21"/>
          <w:szCs w:val="21"/>
          <w:lang w:val="fr-FR"/>
        </w:rPr>
        <w:t xml:space="preserve"> l’</w:t>
      </w:r>
      <w:r w:rsidR="000747AA" w:rsidRPr="004C263B">
        <w:rPr>
          <w:rFonts w:asciiTheme="majorHAnsi" w:eastAsia="Arial Unicode MS" w:hAnsiTheme="majorHAnsi" w:cstheme="majorHAnsi"/>
          <w:sz w:val="21"/>
          <w:szCs w:val="21"/>
          <w:lang w:val="fr-FR"/>
        </w:rPr>
        <w:t>impossibilité de « mo</w:t>
      </w:r>
      <w:r w:rsidR="002E353C" w:rsidRPr="004C263B">
        <w:rPr>
          <w:rFonts w:asciiTheme="majorHAnsi" w:eastAsia="Arial Unicode MS" w:hAnsiTheme="majorHAnsi" w:cstheme="majorHAnsi"/>
          <w:sz w:val="21"/>
          <w:szCs w:val="21"/>
          <w:lang w:val="fr-FR"/>
        </w:rPr>
        <w:t>n</w:t>
      </w:r>
      <w:r w:rsidR="000747AA" w:rsidRPr="004C263B">
        <w:rPr>
          <w:rFonts w:asciiTheme="majorHAnsi" w:eastAsia="Arial Unicode MS" w:hAnsiTheme="majorHAnsi" w:cstheme="majorHAnsi"/>
          <w:sz w:val="21"/>
          <w:szCs w:val="21"/>
          <w:lang w:val="fr-FR"/>
        </w:rPr>
        <w:t>trer</w:t>
      </w:r>
      <w:r w:rsidR="004F65A8" w:rsidRPr="004C263B">
        <w:rPr>
          <w:rFonts w:asciiTheme="majorHAnsi" w:eastAsia="Arial Unicode MS" w:hAnsiTheme="majorHAnsi" w:cstheme="majorHAnsi"/>
          <w:sz w:val="21"/>
          <w:szCs w:val="21"/>
          <w:lang w:val="fr-FR"/>
        </w:rPr>
        <w:t xml:space="preserve"> l’image » de</w:t>
      </w:r>
      <w:r w:rsidRPr="004C263B">
        <w:rPr>
          <w:rFonts w:asciiTheme="majorHAnsi" w:eastAsia="Arial Unicode MS" w:hAnsiTheme="majorHAnsi" w:cstheme="majorHAnsi"/>
          <w:sz w:val="21"/>
          <w:szCs w:val="21"/>
          <w:lang w:val="fr-FR"/>
        </w:rPr>
        <w:t xml:space="preserve"> </w:t>
      </w:r>
      <w:r w:rsidR="000747AA" w:rsidRPr="004C263B">
        <w:rPr>
          <w:rFonts w:asciiTheme="majorHAnsi" w:eastAsia="Arial Unicode MS" w:hAnsiTheme="majorHAnsi" w:cstheme="majorHAnsi"/>
          <w:sz w:val="21"/>
          <w:szCs w:val="21"/>
          <w:lang w:val="fr-FR"/>
        </w:rPr>
        <w:t>la Catastrophe</w:t>
      </w:r>
      <w:r w:rsidR="009765C7" w:rsidRPr="004C263B">
        <w:rPr>
          <w:rFonts w:asciiTheme="majorHAnsi" w:eastAsia="Arial Unicode MS" w:hAnsiTheme="majorHAnsi" w:cstheme="majorHAnsi"/>
          <w:sz w:val="21"/>
          <w:szCs w:val="21"/>
          <w:lang w:val="fr-FR"/>
        </w:rPr>
        <w:t xml:space="preserve">. La question </w:t>
      </w:r>
      <w:r w:rsidR="004F65A8" w:rsidRPr="004C263B">
        <w:rPr>
          <w:rFonts w:asciiTheme="majorHAnsi" w:eastAsia="Arial Unicode MS" w:hAnsiTheme="majorHAnsi" w:cstheme="majorHAnsi"/>
          <w:sz w:val="21"/>
          <w:szCs w:val="21"/>
          <w:lang w:val="fr-FR"/>
        </w:rPr>
        <w:t xml:space="preserve">de la possibilité/impossibilité de la « mise en images » </w:t>
      </w:r>
      <w:r w:rsidR="00044D0C" w:rsidRPr="004C263B">
        <w:rPr>
          <w:rFonts w:asciiTheme="majorHAnsi" w:eastAsia="Arial Unicode MS" w:hAnsiTheme="majorHAnsi" w:cstheme="majorHAnsi"/>
          <w:sz w:val="21"/>
          <w:szCs w:val="21"/>
          <w:lang w:val="fr-FR"/>
        </w:rPr>
        <w:t>de la Catastrophe</w:t>
      </w:r>
      <w:r w:rsidR="005206E2" w:rsidRPr="004C263B">
        <w:rPr>
          <w:rFonts w:asciiTheme="majorHAnsi" w:eastAsia="Arial Unicode MS" w:hAnsiTheme="majorHAnsi" w:cstheme="majorHAnsi"/>
          <w:sz w:val="21"/>
          <w:szCs w:val="21"/>
          <w:lang w:val="fr-FR"/>
        </w:rPr>
        <w:t xml:space="preserve"> </w:t>
      </w:r>
      <w:r w:rsidR="004F65A8" w:rsidRPr="004C263B">
        <w:rPr>
          <w:rFonts w:asciiTheme="majorHAnsi" w:eastAsia="Arial Unicode MS" w:hAnsiTheme="majorHAnsi" w:cstheme="majorHAnsi"/>
          <w:sz w:val="21"/>
          <w:szCs w:val="21"/>
          <w:lang w:val="fr-FR"/>
        </w:rPr>
        <w:t xml:space="preserve">se pose de façon encore plus directe par rapport au cinéma. </w:t>
      </w:r>
      <w:r w:rsidR="005206E2" w:rsidRPr="004C263B">
        <w:rPr>
          <w:rFonts w:asciiTheme="majorHAnsi" w:eastAsia="Arial Unicode MS" w:hAnsiTheme="majorHAnsi" w:cstheme="majorHAnsi"/>
          <w:sz w:val="21"/>
          <w:szCs w:val="21"/>
          <w:lang w:val="fr-FR"/>
        </w:rPr>
        <w:t xml:space="preserve">La confrontation entre le cinéma et </w:t>
      </w:r>
      <w:r w:rsidR="00044D0C" w:rsidRPr="004C263B">
        <w:rPr>
          <w:rFonts w:asciiTheme="majorHAnsi" w:eastAsia="Arial Unicode MS" w:hAnsiTheme="majorHAnsi" w:cstheme="majorHAnsi"/>
          <w:sz w:val="21"/>
          <w:szCs w:val="21"/>
          <w:lang w:val="fr-FR"/>
        </w:rPr>
        <w:t>le génocide</w:t>
      </w:r>
      <w:r w:rsidR="005206E2" w:rsidRPr="004C263B">
        <w:rPr>
          <w:rFonts w:asciiTheme="majorHAnsi" w:eastAsia="Arial Unicode MS" w:hAnsiTheme="majorHAnsi" w:cstheme="majorHAnsi"/>
          <w:sz w:val="21"/>
          <w:szCs w:val="21"/>
          <w:lang w:val="fr-FR"/>
        </w:rPr>
        <w:t xml:space="preserve"> sera affrontée à travers</w:t>
      </w:r>
      <w:r w:rsidR="00044D0C" w:rsidRPr="004C263B">
        <w:rPr>
          <w:rFonts w:asciiTheme="majorHAnsi" w:eastAsia="Arial Unicode MS" w:hAnsiTheme="majorHAnsi" w:cstheme="majorHAnsi"/>
          <w:sz w:val="21"/>
          <w:szCs w:val="21"/>
          <w:lang w:val="fr-FR"/>
        </w:rPr>
        <w:t xml:space="preserve"> la présentation et l’analyse</w:t>
      </w:r>
      <w:r w:rsidR="005206E2" w:rsidRPr="004C263B">
        <w:rPr>
          <w:rFonts w:asciiTheme="majorHAnsi" w:eastAsia="Arial Unicode MS" w:hAnsiTheme="majorHAnsi" w:cstheme="majorHAnsi"/>
          <w:sz w:val="21"/>
          <w:szCs w:val="21"/>
          <w:lang w:val="fr-FR"/>
        </w:rPr>
        <w:t xml:space="preserve"> d’</w:t>
      </w:r>
      <w:r w:rsidR="00E02DB5" w:rsidRPr="004C263B">
        <w:rPr>
          <w:rFonts w:asciiTheme="majorHAnsi" w:eastAsia="Arial Unicode MS" w:hAnsiTheme="majorHAnsi" w:cstheme="majorHAnsi"/>
          <w:sz w:val="21"/>
          <w:szCs w:val="21"/>
          <w:lang w:val="fr-FR"/>
        </w:rPr>
        <w:t xml:space="preserve">un choix </w:t>
      </w:r>
      <w:r w:rsidR="004F65A8" w:rsidRPr="004C263B">
        <w:rPr>
          <w:rFonts w:asciiTheme="majorHAnsi" w:eastAsia="Arial Unicode MS" w:hAnsiTheme="majorHAnsi" w:cstheme="majorHAnsi"/>
          <w:sz w:val="21"/>
          <w:szCs w:val="21"/>
          <w:lang w:val="fr-FR"/>
        </w:rPr>
        <w:t>de six films, appartenant à des époques et à des contextes différents</w:t>
      </w:r>
      <w:r w:rsidR="005206E2" w:rsidRPr="004C263B">
        <w:rPr>
          <w:rFonts w:asciiTheme="majorHAnsi" w:eastAsia="Arial Unicode MS" w:hAnsiTheme="majorHAnsi" w:cstheme="majorHAnsi"/>
          <w:sz w:val="21"/>
          <w:szCs w:val="21"/>
          <w:lang w:val="fr-FR"/>
        </w:rPr>
        <w:t xml:space="preserve">, et en faisant recours, entre autres, aux </w:t>
      </w:r>
      <w:r w:rsidR="00044D0C" w:rsidRPr="004C263B">
        <w:rPr>
          <w:rFonts w:asciiTheme="majorHAnsi" w:eastAsia="Arial Unicode MS" w:hAnsiTheme="majorHAnsi" w:cstheme="majorHAnsi"/>
          <w:sz w:val="21"/>
          <w:szCs w:val="21"/>
          <w:lang w:val="fr-FR"/>
        </w:rPr>
        <w:t xml:space="preserve">nombreux </w:t>
      </w:r>
      <w:r w:rsidR="005206E2" w:rsidRPr="004C263B">
        <w:rPr>
          <w:rFonts w:asciiTheme="majorHAnsi" w:eastAsia="Arial Unicode MS" w:hAnsiTheme="majorHAnsi" w:cstheme="majorHAnsi"/>
          <w:sz w:val="21"/>
          <w:szCs w:val="21"/>
          <w:lang w:val="fr-FR"/>
        </w:rPr>
        <w:t xml:space="preserve">écrits théoriques sur la Shoah et le cinéma. Le corpus </w:t>
      </w:r>
      <w:r w:rsidR="00044D0C" w:rsidRPr="004C263B">
        <w:rPr>
          <w:rFonts w:asciiTheme="majorHAnsi" w:eastAsia="Arial Unicode MS" w:hAnsiTheme="majorHAnsi" w:cstheme="majorHAnsi"/>
          <w:sz w:val="21"/>
          <w:szCs w:val="21"/>
          <w:lang w:val="fr-FR"/>
        </w:rPr>
        <w:t xml:space="preserve">filmique </w:t>
      </w:r>
      <w:r w:rsidR="005206E2" w:rsidRPr="004C263B">
        <w:rPr>
          <w:rFonts w:asciiTheme="majorHAnsi" w:eastAsia="Arial Unicode MS" w:hAnsiTheme="majorHAnsi" w:cstheme="majorHAnsi"/>
          <w:sz w:val="21"/>
          <w:szCs w:val="21"/>
          <w:lang w:val="fr-FR"/>
        </w:rPr>
        <w:t xml:space="preserve">principal sera formé </w:t>
      </w:r>
      <w:r w:rsidR="006D5E5D">
        <w:rPr>
          <w:rFonts w:asciiTheme="majorHAnsi" w:eastAsia="Arial Unicode MS" w:hAnsiTheme="majorHAnsi" w:cstheme="majorHAnsi"/>
          <w:sz w:val="21"/>
          <w:szCs w:val="21"/>
          <w:lang w:val="fr-FR"/>
        </w:rPr>
        <w:t>(en ordre chronologique) :</w:t>
      </w:r>
    </w:p>
    <w:p w14:paraId="70B50B82" w14:textId="3AE9D105" w:rsidR="00CF68AD" w:rsidRPr="004C263B" w:rsidRDefault="00CF68AD" w:rsidP="00044D0C">
      <w:pPr>
        <w:pStyle w:val="Paragraphedeliste"/>
        <w:numPr>
          <w:ilvl w:val="0"/>
          <w:numId w:val="3"/>
        </w:numPr>
        <w:tabs>
          <w:tab w:val="left" w:pos="0"/>
        </w:tabs>
        <w:spacing w:after="120"/>
        <w:jc w:val="both"/>
        <w:rPr>
          <w:rFonts w:asciiTheme="majorHAnsi" w:eastAsia="Arial Unicode MS" w:hAnsiTheme="majorHAnsi" w:cstheme="majorHAnsi"/>
          <w:sz w:val="21"/>
          <w:szCs w:val="21"/>
          <w:lang w:val="fr-FR"/>
        </w:rPr>
      </w:pPr>
      <w:proofErr w:type="spellStart"/>
      <w:r w:rsidRPr="004C263B">
        <w:rPr>
          <w:rFonts w:asciiTheme="majorHAnsi" w:eastAsia="Arial Unicode MS" w:hAnsiTheme="majorHAnsi" w:cstheme="majorHAnsi"/>
          <w:i/>
          <w:sz w:val="21"/>
          <w:szCs w:val="21"/>
          <w:lang w:val="fr-FR"/>
        </w:rPr>
        <w:t>Ravished</w:t>
      </w:r>
      <w:proofErr w:type="spellEnd"/>
      <w:r w:rsidRPr="004C263B">
        <w:rPr>
          <w:rFonts w:asciiTheme="majorHAnsi" w:eastAsia="Arial Unicode MS" w:hAnsiTheme="majorHAnsi" w:cstheme="majorHAnsi"/>
          <w:i/>
          <w:sz w:val="21"/>
          <w:szCs w:val="21"/>
          <w:lang w:val="fr-FR"/>
        </w:rPr>
        <w:t xml:space="preserve"> Armenia / </w:t>
      </w:r>
      <w:proofErr w:type="spellStart"/>
      <w:r w:rsidRPr="004C263B">
        <w:rPr>
          <w:rFonts w:asciiTheme="majorHAnsi" w:eastAsia="Arial Unicode MS" w:hAnsiTheme="majorHAnsi" w:cstheme="majorHAnsi"/>
          <w:i/>
          <w:sz w:val="21"/>
          <w:szCs w:val="21"/>
          <w:lang w:val="fr-FR"/>
        </w:rPr>
        <w:t>Auction</w:t>
      </w:r>
      <w:proofErr w:type="spellEnd"/>
      <w:r w:rsidRPr="004C263B">
        <w:rPr>
          <w:rFonts w:asciiTheme="majorHAnsi" w:eastAsia="Arial Unicode MS" w:hAnsiTheme="majorHAnsi" w:cstheme="majorHAnsi"/>
          <w:i/>
          <w:sz w:val="21"/>
          <w:szCs w:val="21"/>
          <w:lang w:val="fr-FR"/>
        </w:rPr>
        <w:t xml:space="preserve"> of Souls</w:t>
      </w:r>
      <w:r w:rsidRPr="004C263B">
        <w:rPr>
          <w:rFonts w:asciiTheme="majorHAnsi" w:eastAsia="Arial Unicode MS" w:hAnsiTheme="majorHAnsi" w:cstheme="majorHAnsi"/>
          <w:sz w:val="21"/>
          <w:szCs w:val="21"/>
          <w:lang w:val="fr-FR"/>
        </w:rPr>
        <w:t xml:space="preserve">, </w:t>
      </w:r>
      <w:r w:rsidR="006B2195" w:rsidRPr="004C263B">
        <w:rPr>
          <w:rFonts w:asciiTheme="majorHAnsi" w:eastAsia="Arial Unicode MS" w:hAnsiTheme="majorHAnsi" w:cstheme="majorHAnsi"/>
          <w:sz w:val="21"/>
          <w:szCs w:val="21"/>
          <w:lang w:val="fr-FR"/>
        </w:rPr>
        <w:t>Oscar Apfel, 1919</w:t>
      </w:r>
    </w:p>
    <w:p w14:paraId="60821361" w14:textId="1B056E22" w:rsidR="006564C6" w:rsidRPr="004C263B" w:rsidRDefault="006564C6" w:rsidP="00044D0C">
      <w:pPr>
        <w:pStyle w:val="Paragraphedeliste"/>
        <w:numPr>
          <w:ilvl w:val="0"/>
          <w:numId w:val="3"/>
        </w:numPr>
        <w:tabs>
          <w:tab w:val="left" w:pos="0"/>
        </w:tabs>
        <w:spacing w:after="120"/>
        <w:jc w:val="both"/>
        <w:rPr>
          <w:rFonts w:asciiTheme="majorHAnsi" w:eastAsia="Arial Unicode MS" w:hAnsiTheme="majorHAnsi" w:cstheme="majorHAnsi"/>
          <w:sz w:val="21"/>
          <w:szCs w:val="21"/>
          <w:lang w:val="fr-FR"/>
        </w:rPr>
      </w:pPr>
      <w:proofErr w:type="spellStart"/>
      <w:r w:rsidRPr="004C263B">
        <w:rPr>
          <w:rFonts w:asciiTheme="majorHAnsi" w:eastAsia="Arial Unicode MS" w:hAnsiTheme="majorHAnsi" w:cstheme="majorHAnsi"/>
          <w:i/>
          <w:sz w:val="21"/>
          <w:szCs w:val="21"/>
          <w:lang w:val="fr-FR"/>
        </w:rPr>
        <w:t>Forty</w:t>
      </w:r>
      <w:proofErr w:type="spellEnd"/>
      <w:r w:rsidRPr="004C263B">
        <w:rPr>
          <w:rFonts w:asciiTheme="majorHAnsi" w:eastAsia="Arial Unicode MS" w:hAnsiTheme="majorHAnsi" w:cstheme="majorHAnsi"/>
          <w:i/>
          <w:sz w:val="21"/>
          <w:szCs w:val="21"/>
          <w:lang w:val="fr-FR"/>
        </w:rPr>
        <w:t xml:space="preserve"> </w:t>
      </w:r>
      <w:proofErr w:type="spellStart"/>
      <w:r w:rsidRPr="004C263B">
        <w:rPr>
          <w:rFonts w:asciiTheme="majorHAnsi" w:eastAsia="Arial Unicode MS" w:hAnsiTheme="majorHAnsi" w:cstheme="majorHAnsi"/>
          <w:i/>
          <w:sz w:val="21"/>
          <w:szCs w:val="21"/>
          <w:lang w:val="fr-FR"/>
        </w:rPr>
        <w:t>Days</w:t>
      </w:r>
      <w:proofErr w:type="spellEnd"/>
      <w:r w:rsidRPr="004C263B">
        <w:rPr>
          <w:rFonts w:asciiTheme="majorHAnsi" w:eastAsia="Arial Unicode MS" w:hAnsiTheme="majorHAnsi" w:cstheme="majorHAnsi"/>
          <w:i/>
          <w:sz w:val="21"/>
          <w:szCs w:val="21"/>
          <w:lang w:val="fr-FR"/>
        </w:rPr>
        <w:t xml:space="preserve"> of Musa </w:t>
      </w:r>
      <w:proofErr w:type="spellStart"/>
      <w:r w:rsidRPr="004C263B">
        <w:rPr>
          <w:rFonts w:asciiTheme="majorHAnsi" w:eastAsia="Arial Unicode MS" w:hAnsiTheme="majorHAnsi" w:cstheme="majorHAnsi"/>
          <w:i/>
          <w:sz w:val="21"/>
          <w:szCs w:val="21"/>
          <w:lang w:val="fr-FR"/>
        </w:rPr>
        <w:t>Dagh</w:t>
      </w:r>
      <w:proofErr w:type="spellEnd"/>
      <w:r w:rsidRPr="004C263B">
        <w:rPr>
          <w:rFonts w:asciiTheme="majorHAnsi" w:eastAsia="Arial Unicode MS" w:hAnsiTheme="majorHAnsi" w:cstheme="majorHAnsi"/>
          <w:sz w:val="21"/>
          <w:szCs w:val="21"/>
          <w:lang w:val="fr-FR"/>
        </w:rPr>
        <w:t xml:space="preserve">, </w:t>
      </w:r>
      <w:proofErr w:type="spellStart"/>
      <w:r w:rsidRPr="004C263B">
        <w:rPr>
          <w:rFonts w:asciiTheme="majorHAnsi" w:eastAsia="Arial Unicode MS" w:hAnsiTheme="majorHAnsi" w:cstheme="majorHAnsi"/>
          <w:sz w:val="21"/>
          <w:szCs w:val="21"/>
          <w:lang w:val="fr-FR"/>
        </w:rPr>
        <w:t>Sarky</w:t>
      </w:r>
      <w:proofErr w:type="spellEnd"/>
      <w:r w:rsidRPr="004C263B">
        <w:rPr>
          <w:rFonts w:asciiTheme="majorHAnsi" w:eastAsia="Arial Unicode MS" w:hAnsiTheme="majorHAnsi" w:cstheme="majorHAnsi"/>
          <w:sz w:val="21"/>
          <w:szCs w:val="21"/>
          <w:lang w:val="fr-FR"/>
        </w:rPr>
        <w:t xml:space="preserve"> </w:t>
      </w:r>
      <w:proofErr w:type="spellStart"/>
      <w:r w:rsidRPr="004C263B">
        <w:rPr>
          <w:rFonts w:asciiTheme="majorHAnsi" w:eastAsia="Arial Unicode MS" w:hAnsiTheme="majorHAnsi" w:cstheme="majorHAnsi"/>
          <w:sz w:val="21"/>
          <w:szCs w:val="21"/>
          <w:lang w:val="fr-FR"/>
        </w:rPr>
        <w:t>Mouradian</w:t>
      </w:r>
      <w:proofErr w:type="spellEnd"/>
      <w:r w:rsidRPr="004C263B">
        <w:rPr>
          <w:rFonts w:asciiTheme="majorHAnsi" w:eastAsia="Arial Unicode MS" w:hAnsiTheme="majorHAnsi" w:cstheme="majorHAnsi"/>
          <w:sz w:val="21"/>
          <w:szCs w:val="21"/>
          <w:lang w:val="fr-FR"/>
        </w:rPr>
        <w:t>, 1980</w:t>
      </w:r>
    </w:p>
    <w:p w14:paraId="1744D003" w14:textId="43D96D03" w:rsidR="006B2195" w:rsidRPr="004C263B" w:rsidRDefault="006B2195" w:rsidP="00044D0C">
      <w:pPr>
        <w:pStyle w:val="Paragraphedeliste"/>
        <w:numPr>
          <w:ilvl w:val="0"/>
          <w:numId w:val="3"/>
        </w:numPr>
        <w:tabs>
          <w:tab w:val="left" w:pos="0"/>
        </w:tabs>
        <w:spacing w:after="120"/>
        <w:jc w:val="both"/>
        <w:rPr>
          <w:rFonts w:asciiTheme="majorHAnsi" w:eastAsia="Arial Unicode MS" w:hAnsiTheme="majorHAnsi" w:cstheme="majorHAnsi"/>
          <w:sz w:val="21"/>
          <w:szCs w:val="21"/>
          <w:lang w:val="fr-FR"/>
        </w:rPr>
      </w:pPr>
      <w:r w:rsidRPr="004C263B">
        <w:rPr>
          <w:rFonts w:asciiTheme="majorHAnsi" w:eastAsia="Arial Unicode MS" w:hAnsiTheme="majorHAnsi" w:cstheme="majorHAnsi"/>
          <w:i/>
          <w:sz w:val="21"/>
          <w:szCs w:val="21"/>
          <w:lang w:val="fr-FR"/>
        </w:rPr>
        <w:t>Ararat</w:t>
      </w:r>
      <w:r w:rsidRPr="004C263B">
        <w:rPr>
          <w:rFonts w:asciiTheme="majorHAnsi" w:eastAsia="Arial Unicode MS" w:hAnsiTheme="majorHAnsi" w:cstheme="majorHAnsi"/>
          <w:sz w:val="21"/>
          <w:szCs w:val="21"/>
          <w:lang w:val="fr-FR"/>
        </w:rPr>
        <w:t xml:space="preserve">, </w:t>
      </w:r>
      <w:proofErr w:type="spellStart"/>
      <w:r w:rsidRPr="004C263B">
        <w:rPr>
          <w:rFonts w:asciiTheme="majorHAnsi" w:eastAsia="Arial Unicode MS" w:hAnsiTheme="majorHAnsi" w:cstheme="majorHAnsi"/>
          <w:sz w:val="21"/>
          <w:szCs w:val="21"/>
          <w:lang w:val="fr-FR"/>
        </w:rPr>
        <w:t>Atom</w:t>
      </w:r>
      <w:proofErr w:type="spellEnd"/>
      <w:r w:rsidRPr="004C263B">
        <w:rPr>
          <w:rFonts w:asciiTheme="majorHAnsi" w:eastAsia="Arial Unicode MS" w:hAnsiTheme="majorHAnsi" w:cstheme="majorHAnsi"/>
          <w:sz w:val="21"/>
          <w:szCs w:val="21"/>
          <w:lang w:val="fr-FR"/>
        </w:rPr>
        <w:t xml:space="preserve"> </w:t>
      </w:r>
      <w:proofErr w:type="spellStart"/>
      <w:r w:rsidRPr="004C263B">
        <w:rPr>
          <w:rFonts w:asciiTheme="majorHAnsi" w:eastAsia="Arial Unicode MS" w:hAnsiTheme="majorHAnsi" w:cstheme="majorHAnsi"/>
          <w:sz w:val="21"/>
          <w:szCs w:val="21"/>
          <w:lang w:val="fr-FR"/>
        </w:rPr>
        <w:t>Egoyan</w:t>
      </w:r>
      <w:proofErr w:type="spellEnd"/>
      <w:r w:rsidRPr="004C263B">
        <w:rPr>
          <w:rFonts w:asciiTheme="majorHAnsi" w:eastAsia="Arial Unicode MS" w:hAnsiTheme="majorHAnsi" w:cstheme="majorHAnsi"/>
          <w:sz w:val="21"/>
          <w:szCs w:val="21"/>
          <w:lang w:val="fr-FR"/>
        </w:rPr>
        <w:t>, 2002</w:t>
      </w:r>
    </w:p>
    <w:p w14:paraId="6C3FDFBE" w14:textId="5A9AB6D2" w:rsidR="00CF68AD" w:rsidRPr="004C263B" w:rsidRDefault="00CF68AD" w:rsidP="00044D0C">
      <w:pPr>
        <w:pStyle w:val="Paragraphedeliste"/>
        <w:numPr>
          <w:ilvl w:val="0"/>
          <w:numId w:val="3"/>
        </w:numPr>
        <w:tabs>
          <w:tab w:val="left" w:pos="0"/>
        </w:tabs>
        <w:spacing w:after="120"/>
        <w:jc w:val="both"/>
        <w:rPr>
          <w:rFonts w:asciiTheme="majorHAnsi" w:eastAsia="Arial Unicode MS" w:hAnsiTheme="majorHAnsi" w:cstheme="majorHAnsi"/>
          <w:sz w:val="21"/>
          <w:szCs w:val="21"/>
          <w:lang w:val="fr-FR"/>
        </w:rPr>
      </w:pPr>
      <w:r w:rsidRPr="004C263B">
        <w:rPr>
          <w:rFonts w:asciiTheme="majorHAnsi" w:eastAsia="Arial Unicode MS" w:hAnsiTheme="majorHAnsi" w:cstheme="majorHAnsi"/>
          <w:i/>
          <w:sz w:val="21"/>
          <w:szCs w:val="21"/>
          <w:lang w:val="fr-FR"/>
        </w:rPr>
        <w:t>Le Mas des alouettes</w:t>
      </w:r>
      <w:r w:rsidRPr="004C263B">
        <w:rPr>
          <w:rFonts w:asciiTheme="majorHAnsi" w:eastAsia="Arial Unicode MS" w:hAnsiTheme="majorHAnsi" w:cstheme="majorHAnsi"/>
          <w:sz w:val="21"/>
          <w:szCs w:val="21"/>
          <w:lang w:val="fr-FR"/>
        </w:rPr>
        <w:t xml:space="preserve">, </w:t>
      </w:r>
      <w:r w:rsidR="006B2195" w:rsidRPr="004C263B">
        <w:rPr>
          <w:rFonts w:asciiTheme="majorHAnsi" w:eastAsia="Arial Unicode MS" w:hAnsiTheme="majorHAnsi" w:cstheme="majorHAnsi"/>
          <w:sz w:val="21"/>
          <w:szCs w:val="21"/>
          <w:lang w:val="fr-FR"/>
        </w:rPr>
        <w:t>Paolo et Vittorio</w:t>
      </w:r>
      <w:r w:rsidRPr="004C263B">
        <w:rPr>
          <w:rFonts w:asciiTheme="majorHAnsi" w:eastAsia="Arial Unicode MS" w:hAnsiTheme="majorHAnsi" w:cstheme="majorHAnsi"/>
          <w:sz w:val="21"/>
          <w:szCs w:val="21"/>
          <w:lang w:val="fr-FR"/>
        </w:rPr>
        <w:t xml:space="preserve"> Taviani</w:t>
      </w:r>
      <w:r w:rsidR="006B2195" w:rsidRPr="004C263B">
        <w:rPr>
          <w:rFonts w:asciiTheme="majorHAnsi" w:eastAsia="Arial Unicode MS" w:hAnsiTheme="majorHAnsi" w:cstheme="majorHAnsi"/>
          <w:sz w:val="21"/>
          <w:szCs w:val="21"/>
          <w:lang w:val="fr-FR"/>
        </w:rPr>
        <w:t>, 2007</w:t>
      </w:r>
    </w:p>
    <w:p w14:paraId="28955CA4" w14:textId="5B660833" w:rsidR="00CF68AD" w:rsidRPr="004C263B" w:rsidRDefault="00DC3BA4" w:rsidP="00044D0C">
      <w:pPr>
        <w:pStyle w:val="Paragraphedeliste"/>
        <w:numPr>
          <w:ilvl w:val="0"/>
          <w:numId w:val="3"/>
        </w:numPr>
        <w:tabs>
          <w:tab w:val="left" w:pos="0"/>
        </w:tabs>
        <w:spacing w:after="120"/>
        <w:jc w:val="both"/>
        <w:rPr>
          <w:rFonts w:asciiTheme="majorHAnsi" w:eastAsia="Arial Unicode MS" w:hAnsiTheme="majorHAnsi" w:cstheme="majorHAnsi"/>
          <w:sz w:val="21"/>
          <w:szCs w:val="21"/>
          <w:lang w:val="fr-FR"/>
        </w:rPr>
      </w:pPr>
      <w:r w:rsidRPr="004C263B">
        <w:rPr>
          <w:rFonts w:asciiTheme="majorHAnsi" w:eastAsia="Arial Unicode MS" w:hAnsiTheme="majorHAnsi" w:cstheme="majorHAnsi"/>
          <w:i/>
          <w:sz w:val="21"/>
          <w:szCs w:val="21"/>
          <w:lang w:val="fr-FR"/>
        </w:rPr>
        <w:t>The Cut</w:t>
      </w:r>
      <w:r w:rsidRPr="004C263B">
        <w:rPr>
          <w:rFonts w:asciiTheme="majorHAnsi" w:eastAsia="Arial Unicode MS" w:hAnsiTheme="majorHAnsi" w:cstheme="majorHAnsi"/>
          <w:sz w:val="21"/>
          <w:szCs w:val="21"/>
          <w:lang w:val="fr-FR"/>
        </w:rPr>
        <w:t xml:space="preserve">, </w:t>
      </w:r>
      <w:proofErr w:type="spellStart"/>
      <w:r w:rsidRPr="004C263B">
        <w:rPr>
          <w:rFonts w:asciiTheme="majorHAnsi" w:eastAsia="Arial Unicode MS" w:hAnsiTheme="majorHAnsi" w:cstheme="majorHAnsi"/>
          <w:sz w:val="21"/>
          <w:szCs w:val="21"/>
          <w:lang w:val="fr-FR"/>
        </w:rPr>
        <w:t>Fatih</w:t>
      </w:r>
      <w:proofErr w:type="spellEnd"/>
      <w:r w:rsidRPr="004C263B">
        <w:rPr>
          <w:rFonts w:asciiTheme="majorHAnsi" w:eastAsia="Arial Unicode MS" w:hAnsiTheme="majorHAnsi" w:cstheme="majorHAnsi"/>
          <w:sz w:val="21"/>
          <w:szCs w:val="21"/>
          <w:lang w:val="fr-FR"/>
        </w:rPr>
        <w:t xml:space="preserve"> </w:t>
      </w:r>
      <w:proofErr w:type="spellStart"/>
      <w:r w:rsidRPr="004C263B">
        <w:rPr>
          <w:rFonts w:asciiTheme="majorHAnsi" w:eastAsia="Arial Unicode MS" w:hAnsiTheme="majorHAnsi" w:cstheme="majorHAnsi"/>
          <w:sz w:val="21"/>
          <w:szCs w:val="21"/>
          <w:lang w:val="fr-FR"/>
        </w:rPr>
        <w:t>Akin</w:t>
      </w:r>
      <w:proofErr w:type="spellEnd"/>
      <w:r w:rsidRPr="004C263B">
        <w:rPr>
          <w:rFonts w:asciiTheme="majorHAnsi" w:eastAsia="Arial Unicode MS" w:hAnsiTheme="majorHAnsi" w:cstheme="majorHAnsi"/>
          <w:sz w:val="21"/>
          <w:szCs w:val="21"/>
          <w:lang w:val="fr-FR"/>
        </w:rPr>
        <w:t>, 2014</w:t>
      </w:r>
    </w:p>
    <w:p w14:paraId="0B927DF6" w14:textId="71D66BB0" w:rsidR="00CF68AD" w:rsidRPr="004C263B" w:rsidRDefault="00DC3BA4" w:rsidP="00044D0C">
      <w:pPr>
        <w:pStyle w:val="Paragraphedeliste"/>
        <w:numPr>
          <w:ilvl w:val="0"/>
          <w:numId w:val="3"/>
        </w:numPr>
        <w:tabs>
          <w:tab w:val="left" w:pos="0"/>
        </w:tabs>
        <w:spacing w:after="120"/>
        <w:jc w:val="both"/>
        <w:rPr>
          <w:rFonts w:asciiTheme="majorHAnsi" w:eastAsia="Arial Unicode MS" w:hAnsiTheme="majorHAnsi" w:cstheme="majorHAnsi"/>
          <w:sz w:val="21"/>
          <w:szCs w:val="21"/>
          <w:lang w:val="fr-FR"/>
        </w:rPr>
      </w:pPr>
      <w:r w:rsidRPr="004C263B">
        <w:rPr>
          <w:rFonts w:asciiTheme="majorHAnsi" w:eastAsia="Arial Unicode MS" w:hAnsiTheme="majorHAnsi" w:cstheme="majorHAnsi"/>
          <w:i/>
          <w:sz w:val="21"/>
          <w:szCs w:val="21"/>
          <w:lang w:val="fr-FR"/>
        </w:rPr>
        <w:t>La promesse</w:t>
      </w:r>
      <w:r w:rsidRPr="004C263B">
        <w:rPr>
          <w:rFonts w:asciiTheme="majorHAnsi" w:eastAsia="Arial Unicode MS" w:hAnsiTheme="majorHAnsi" w:cstheme="majorHAnsi"/>
          <w:sz w:val="21"/>
          <w:szCs w:val="21"/>
          <w:lang w:val="fr-FR"/>
        </w:rPr>
        <w:t xml:space="preserve">, Thierry George, 2016  </w:t>
      </w:r>
    </w:p>
    <w:p w14:paraId="037EFCD7" w14:textId="77777777" w:rsidR="001E48D2" w:rsidRPr="004C263B" w:rsidRDefault="001E48D2" w:rsidP="00307BAB">
      <w:pPr>
        <w:tabs>
          <w:tab w:val="left" w:pos="0"/>
        </w:tabs>
        <w:jc w:val="both"/>
        <w:rPr>
          <w:rFonts w:asciiTheme="majorHAnsi" w:hAnsiTheme="majorHAnsi" w:cstheme="majorHAnsi"/>
          <w:sz w:val="21"/>
          <w:szCs w:val="21"/>
          <w:lang w:val="fr-FR"/>
        </w:rPr>
      </w:pPr>
    </w:p>
    <w:p w14:paraId="76A3E7DB" w14:textId="15479B1A" w:rsidR="00722C44" w:rsidRPr="004C263B" w:rsidRDefault="00722C44" w:rsidP="00307BAB">
      <w:pPr>
        <w:pStyle w:val="Lettrine"/>
        <w:tabs>
          <w:tab w:val="left" w:pos="0"/>
          <w:tab w:val="left" w:pos="7938"/>
        </w:tabs>
        <w:spacing w:line="240" w:lineRule="auto"/>
        <w:ind w:left="3686" w:hanging="3686"/>
        <w:rPr>
          <w:rFonts w:asciiTheme="majorHAnsi" w:eastAsia="Arial Unicode MS" w:hAnsiTheme="majorHAnsi" w:cstheme="majorHAnsi"/>
          <w:i/>
          <w:sz w:val="21"/>
          <w:szCs w:val="21"/>
          <w:lang w:val="fr-FR"/>
        </w:rPr>
      </w:pPr>
      <w:r w:rsidRPr="004C263B">
        <w:rPr>
          <w:rFonts w:asciiTheme="majorHAnsi" w:eastAsia="Arial Unicode MS" w:hAnsiTheme="majorHAnsi" w:cstheme="majorHAnsi"/>
          <w:b/>
          <w:sz w:val="21"/>
          <w:szCs w:val="21"/>
          <w:lang w:val="fr-FR"/>
        </w:rPr>
        <w:t>Plan d’étu</w:t>
      </w:r>
      <w:r w:rsidR="00307BAB" w:rsidRPr="004C263B">
        <w:rPr>
          <w:rFonts w:asciiTheme="majorHAnsi" w:eastAsia="Arial Unicode MS" w:hAnsiTheme="majorHAnsi" w:cstheme="majorHAnsi"/>
          <w:b/>
          <w:sz w:val="21"/>
          <w:szCs w:val="21"/>
          <w:lang w:val="fr-FR"/>
        </w:rPr>
        <w:t xml:space="preserve">des </w:t>
      </w:r>
      <w:r w:rsidR="00307BAB" w:rsidRPr="004C263B">
        <w:rPr>
          <w:rFonts w:asciiTheme="majorHAnsi" w:eastAsia="Arial Unicode MS" w:hAnsiTheme="majorHAnsi" w:cstheme="majorHAnsi"/>
          <w:b/>
          <w:sz w:val="21"/>
          <w:szCs w:val="21"/>
          <w:lang w:val="fr-FR"/>
        </w:rPr>
        <w:tab/>
      </w:r>
    </w:p>
    <w:p w14:paraId="0902C3E2" w14:textId="1B71CDE9" w:rsidR="00722C44" w:rsidRPr="004C263B" w:rsidRDefault="00722C44" w:rsidP="00307BAB">
      <w:pPr>
        <w:pStyle w:val="Lettrine"/>
        <w:tabs>
          <w:tab w:val="left" w:pos="0"/>
          <w:tab w:val="left" w:pos="7938"/>
        </w:tabs>
        <w:spacing w:line="240" w:lineRule="auto"/>
        <w:ind w:left="3686" w:hanging="3686"/>
        <w:rPr>
          <w:rFonts w:asciiTheme="majorHAnsi" w:eastAsia="Arial Unicode MS" w:hAnsiTheme="majorHAnsi" w:cstheme="majorHAnsi"/>
          <w:i/>
          <w:sz w:val="21"/>
          <w:szCs w:val="21"/>
          <w:lang w:val="fr-FR"/>
        </w:rPr>
      </w:pPr>
      <w:r w:rsidRPr="004C263B">
        <w:rPr>
          <w:rFonts w:asciiTheme="majorHAnsi" w:eastAsia="Arial Unicode MS" w:hAnsiTheme="majorHAnsi" w:cstheme="majorHAnsi"/>
          <w:i/>
          <w:sz w:val="21"/>
          <w:szCs w:val="21"/>
          <w:lang w:val="fr-FR"/>
        </w:rPr>
        <w:t>A</w:t>
      </w:r>
      <w:r w:rsidR="00307BAB" w:rsidRPr="004C263B">
        <w:rPr>
          <w:rFonts w:asciiTheme="majorHAnsi" w:eastAsia="Arial Unicode MS" w:hAnsiTheme="majorHAnsi" w:cstheme="majorHAnsi"/>
          <w:i/>
          <w:sz w:val="21"/>
          <w:szCs w:val="21"/>
          <w:lang w:val="fr-FR"/>
        </w:rPr>
        <w:t>rménien</w:t>
      </w:r>
      <w:r w:rsidR="00307BAB" w:rsidRPr="004C263B">
        <w:rPr>
          <w:rFonts w:asciiTheme="majorHAnsi" w:eastAsia="Arial Unicode MS" w:hAnsiTheme="majorHAnsi" w:cstheme="majorHAnsi"/>
          <w:i/>
          <w:sz w:val="21"/>
          <w:szCs w:val="21"/>
          <w:lang w:val="fr-FR"/>
        </w:rPr>
        <w:tab/>
        <w:t>Littérature comparée (</w:t>
      </w:r>
      <w:proofErr w:type="spellStart"/>
      <w:r w:rsidR="00307BAB" w:rsidRPr="004C263B">
        <w:rPr>
          <w:rFonts w:asciiTheme="majorHAnsi" w:eastAsia="Arial Unicode MS" w:hAnsiTheme="majorHAnsi" w:cstheme="majorHAnsi"/>
          <w:i/>
          <w:sz w:val="21"/>
          <w:szCs w:val="21"/>
          <w:lang w:val="fr-FR"/>
        </w:rPr>
        <w:t>BA4-BA7</w:t>
      </w:r>
      <w:proofErr w:type="spellEnd"/>
      <w:r w:rsidRPr="004C263B">
        <w:rPr>
          <w:rFonts w:asciiTheme="majorHAnsi" w:eastAsia="Arial Unicode MS" w:hAnsiTheme="majorHAnsi" w:cstheme="majorHAnsi"/>
          <w:i/>
          <w:sz w:val="21"/>
          <w:szCs w:val="21"/>
          <w:lang w:val="fr-FR"/>
        </w:rPr>
        <w:t>)</w:t>
      </w:r>
    </w:p>
    <w:p w14:paraId="4060CC89" w14:textId="5C1A606C" w:rsidR="00307BAB" w:rsidRPr="004C263B" w:rsidRDefault="00722C44" w:rsidP="00307BAB">
      <w:pPr>
        <w:pStyle w:val="Lettrine"/>
        <w:tabs>
          <w:tab w:val="left" w:pos="0"/>
          <w:tab w:val="left" w:pos="7938"/>
        </w:tabs>
        <w:spacing w:line="240" w:lineRule="auto"/>
        <w:ind w:left="3686" w:hanging="3686"/>
        <w:rPr>
          <w:rFonts w:asciiTheme="majorHAnsi" w:eastAsia="Arial Unicode MS" w:hAnsiTheme="majorHAnsi" w:cstheme="majorHAnsi"/>
          <w:i/>
          <w:sz w:val="21"/>
          <w:szCs w:val="21"/>
          <w:lang w:val="fr-FR"/>
        </w:rPr>
      </w:pPr>
      <w:r w:rsidRPr="004C263B">
        <w:rPr>
          <w:rFonts w:asciiTheme="majorHAnsi" w:eastAsia="Arial Unicode MS" w:hAnsiTheme="majorHAnsi" w:cstheme="majorHAnsi"/>
          <w:i/>
          <w:sz w:val="21"/>
          <w:szCs w:val="21"/>
          <w:lang w:val="fr-FR"/>
        </w:rPr>
        <w:t>Modules libres</w:t>
      </w:r>
      <w:r w:rsidR="00307BAB" w:rsidRPr="004C263B">
        <w:rPr>
          <w:rFonts w:asciiTheme="majorHAnsi" w:eastAsia="Arial Unicode MS" w:hAnsiTheme="majorHAnsi" w:cstheme="majorHAnsi"/>
          <w:i/>
          <w:sz w:val="21"/>
          <w:szCs w:val="21"/>
          <w:lang w:val="fr-FR"/>
        </w:rPr>
        <w:tab/>
        <w:t>Études genre</w:t>
      </w:r>
    </w:p>
    <w:p w14:paraId="4A216A60" w14:textId="030DAFC9" w:rsidR="00722C44" w:rsidRPr="004C263B" w:rsidRDefault="00307BAB" w:rsidP="00307BAB">
      <w:pPr>
        <w:pStyle w:val="Lettrine"/>
        <w:tabs>
          <w:tab w:val="left" w:pos="0"/>
          <w:tab w:val="left" w:pos="7938"/>
        </w:tabs>
        <w:spacing w:line="240" w:lineRule="auto"/>
        <w:ind w:left="3686" w:hanging="3686"/>
        <w:rPr>
          <w:rFonts w:asciiTheme="majorHAnsi" w:eastAsia="Arial Unicode MS" w:hAnsiTheme="majorHAnsi" w:cstheme="majorHAnsi"/>
          <w:i/>
          <w:sz w:val="21"/>
          <w:szCs w:val="21"/>
          <w:lang w:val="fr-FR"/>
        </w:rPr>
      </w:pPr>
      <w:r w:rsidRPr="004C263B">
        <w:rPr>
          <w:rFonts w:asciiTheme="majorHAnsi" w:eastAsia="Arial Unicode MS" w:hAnsiTheme="majorHAnsi" w:cstheme="majorHAnsi"/>
          <w:i/>
          <w:sz w:val="21"/>
          <w:szCs w:val="21"/>
          <w:lang w:val="fr-FR"/>
        </w:rPr>
        <w:t>Histoire transnationale (</w:t>
      </w:r>
      <w:proofErr w:type="spellStart"/>
      <w:r w:rsidRPr="004C263B">
        <w:rPr>
          <w:rFonts w:asciiTheme="majorHAnsi" w:eastAsia="Arial Unicode MS" w:hAnsiTheme="majorHAnsi" w:cstheme="majorHAnsi"/>
          <w:i/>
          <w:sz w:val="21"/>
          <w:szCs w:val="21"/>
          <w:lang w:val="fr-FR"/>
        </w:rPr>
        <w:t>MA2-MA3</w:t>
      </w:r>
      <w:proofErr w:type="spellEnd"/>
      <w:r w:rsidRPr="004C263B">
        <w:rPr>
          <w:rFonts w:asciiTheme="majorHAnsi" w:eastAsia="Arial Unicode MS" w:hAnsiTheme="majorHAnsi" w:cstheme="majorHAnsi"/>
          <w:i/>
          <w:sz w:val="21"/>
          <w:szCs w:val="21"/>
          <w:lang w:val="fr-FR"/>
        </w:rPr>
        <w:t>)</w:t>
      </w:r>
      <w:r w:rsidRPr="004C263B">
        <w:rPr>
          <w:rFonts w:asciiTheme="majorHAnsi" w:eastAsia="Arial Unicode MS" w:hAnsiTheme="majorHAnsi" w:cstheme="majorHAnsi"/>
          <w:i/>
          <w:sz w:val="21"/>
          <w:szCs w:val="21"/>
          <w:lang w:val="fr-FR"/>
        </w:rPr>
        <w:tab/>
        <w:t>Histoire générale (</w:t>
      </w:r>
      <w:proofErr w:type="spellStart"/>
      <w:r w:rsidRPr="004C263B">
        <w:rPr>
          <w:rFonts w:asciiTheme="majorHAnsi" w:eastAsia="Arial Unicode MS" w:hAnsiTheme="majorHAnsi" w:cstheme="majorHAnsi"/>
          <w:i/>
          <w:sz w:val="21"/>
          <w:szCs w:val="21"/>
          <w:lang w:val="fr-FR"/>
        </w:rPr>
        <w:t>BA7</w:t>
      </w:r>
      <w:proofErr w:type="spellEnd"/>
      <w:r w:rsidR="00722C44" w:rsidRPr="004C263B">
        <w:rPr>
          <w:rFonts w:asciiTheme="majorHAnsi" w:eastAsia="Arial Unicode MS" w:hAnsiTheme="majorHAnsi" w:cstheme="majorHAnsi"/>
          <w:i/>
          <w:sz w:val="21"/>
          <w:szCs w:val="21"/>
          <w:lang w:val="fr-FR"/>
        </w:rPr>
        <w:t xml:space="preserve">                           </w:t>
      </w:r>
    </w:p>
    <w:p w14:paraId="74B79B97" w14:textId="36389038" w:rsidR="00FB5EE7" w:rsidRPr="004C263B" w:rsidRDefault="00722C44" w:rsidP="00307BAB">
      <w:pPr>
        <w:pStyle w:val="Lettrine"/>
        <w:tabs>
          <w:tab w:val="left" w:pos="0"/>
          <w:tab w:val="left" w:pos="7938"/>
        </w:tabs>
        <w:spacing w:line="240" w:lineRule="auto"/>
        <w:ind w:left="3686" w:hanging="3686"/>
        <w:rPr>
          <w:rFonts w:asciiTheme="majorHAnsi" w:eastAsia="Arial Unicode MS" w:hAnsiTheme="majorHAnsi" w:cstheme="majorHAnsi"/>
          <w:i/>
          <w:sz w:val="21"/>
          <w:szCs w:val="21"/>
          <w:lang w:val="fr-FR"/>
        </w:rPr>
      </w:pPr>
      <w:r w:rsidRPr="004C263B">
        <w:rPr>
          <w:rFonts w:asciiTheme="majorHAnsi" w:eastAsia="Arial Unicode MS" w:hAnsiTheme="majorHAnsi" w:cstheme="majorHAnsi"/>
          <w:i/>
          <w:sz w:val="21"/>
          <w:szCs w:val="21"/>
          <w:lang w:val="fr-FR"/>
        </w:rPr>
        <w:t>Master Moyen-Orient (Lettre</w:t>
      </w:r>
      <w:r w:rsidR="00307BAB" w:rsidRPr="004C263B">
        <w:rPr>
          <w:rFonts w:asciiTheme="majorHAnsi" w:eastAsia="Arial Unicode MS" w:hAnsiTheme="majorHAnsi" w:cstheme="majorHAnsi"/>
          <w:i/>
          <w:sz w:val="21"/>
          <w:szCs w:val="21"/>
          <w:lang w:val="fr-FR"/>
        </w:rPr>
        <w:t xml:space="preserve">s - </w:t>
      </w:r>
      <w:proofErr w:type="spellStart"/>
      <w:r w:rsidR="00307BAB" w:rsidRPr="004C263B">
        <w:rPr>
          <w:rFonts w:asciiTheme="majorHAnsi" w:eastAsia="Arial Unicode MS" w:hAnsiTheme="majorHAnsi" w:cstheme="majorHAnsi"/>
          <w:i/>
          <w:sz w:val="21"/>
          <w:szCs w:val="21"/>
          <w:lang w:val="fr-FR"/>
        </w:rPr>
        <w:t>GSI</w:t>
      </w:r>
      <w:proofErr w:type="spellEnd"/>
      <w:r w:rsidR="00307BAB" w:rsidRPr="004C263B">
        <w:rPr>
          <w:rFonts w:asciiTheme="majorHAnsi" w:eastAsia="Arial Unicode MS" w:hAnsiTheme="majorHAnsi" w:cstheme="majorHAnsi"/>
          <w:i/>
          <w:sz w:val="21"/>
          <w:szCs w:val="21"/>
          <w:lang w:val="fr-FR"/>
        </w:rPr>
        <w:t xml:space="preserve">)      </w:t>
      </w:r>
      <w:r w:rsidR="00307BAB" w:rsidRPr="004C263B">
        <w:rPr>
          <w:rFonts w:asciiTheme="majorHAnsi" w:eastAsia="Arial Unicode MS" w:hAnsiTheme="majorHAnsi" w:cstheme="majorHAnsi"/>
          <w:i/>
          <w:sz w:val="21"/>
          <w:szCs w:val="21"/>
          <w:lang w:val="fr-FR"/>
        </w:rPr>
        <w:tab/>
      </w:r>
      <w:r w:rsidRPr="004C263B">
        <w:rPr>
          <w:rFonts w:asciiTheme="majorHAnsi" w:eastAsia="Arial Unicode MS" w:hAnsiTheme="majorHAnsi" w:cstheme="majorHAnsi"/>
          <w:i/>
          <w:sz w:val="21"/>
          <w:szCs w:val="21"/>
          <w:lang w:val="fr-FR"/>
        </w:rPr>
        <w:t xml:space="preserve">Master Russie-Europe Médiane (Lettres - </w:t>
      </w:r>
      <w:proofErr w:type="spellStart"/>
      <w:r w:rsidRPr="004C263B">
        <w:rPr>
          <w:rFonts w:asciiTheme="majorHAnsi" w:eastAsia="Arial Unicode MS" w:hAnsiTheme="majorHAnsi" w:cstheme="majorHAnsi"/>
          <w:i/>
          <w:sz w:val="21"/>
          <w:szCs w:val="21"/>
          <w:lang w:val="fr-FR"/>
        </w:rPr>
        <w:t>GSI</w:t>
      </w:r>
      <w:proofErr w:type="spellEnd"/>
      <w:r w:rsidRPr="004C263B">
        <w:rPr>
          <w:rFonts w:asciiTheme="majorHAnsi" w:eastAsia="Arial Unicode MS" w:hAnsiTheme="majorHAnsi" w:cstheme="majorHAnsi"/>
          <w:i/>
          <w:sz w:val="21"/>
          <w:szCs w:val="21"/>
          <w:lang w:val="fr-FR"/>
        </w:rPr>
        <w:t xml:space="preserve">) </w:t>
      </w:r>
    </w:p>
    <w:p w14:paraId="18C84E8B" w14:textId="77777777" w:rsidR="00D74980" w:rsidRPr="004C263B" w:rsidRDefault="00D74980" w:rsidP="00307BAB">
      <w:pPr>
        <w:pStyle w:val="Lettrine"/>
        <w:tabs>
          <w:tab w:val="left" w:pos="0"/>
          <w:tab w:val="left" w:pos="7938"/>
        </w:tabs>
        <w:spacing w:line="240" w:lineRule="auto"/>
        <w:ind w:left="1418" w:hanging="1418"/>
        <w:rPr>
          <w:rFonts w:asciiTheme="majorHAnsi" w:eastAsia="Arial Unicode MS" w:hAnsiTheme="majorHAnsi" w:cstheme="majorHAnsi"/>
          <w:i/>
          <w:sz w:val="21"/>
          <w:szCs w:val="21"/>
          <w:lang w:val="fr-FR"/>
        </w:rPr>
      </w:pPr>
    </w:p>
    <w:p w14:paraId="5779F25A" w14:textId="77777777" w:rsidR="00D74980" w:rsidRPr="004C263B" w:rsidRDefault="00D74980" w:rsidP="00307BAB">
      <w:pPr>
        <w:pStyle w:val="Lettrine"/>
        <w:tabs>
          <w:tab w:val="left" w:pos="0"/>
          <w:tab w:val="left" w:pos="7938"/>
        </w:tabs>
        <w:spacing w:line="240" w:lineRule="auto"/>
        <w:ind w:left="1418" w:hanging="1418"/>
        <w:rPr>
          <w:rFonts w:asciiTheme="majorHAnsi" w:eastAsia="Arial Unicode MS" w:hAnsiTheme="majorHAnsi" w:cstheme="majorHAnsi"/>
          <w:i/>
          <w:sz w:val="21"/>
          <w:szCs w:val="21"/>
          <w:lang w:val="fr-FR"/>
        </w:rPr>
      </w:pPr>
    </w:p>
    <w:p w14:paraId="27C8EF90" w14:textId="77777777" w:rsidR="00D74980" w:rsidRPr="004C263B" w:rsidRDefault="00D74980" w:rsidP="009A57FC">
      <w:pPr>
        <w:pStyle w:val="Lettrine"/>
        <w:tabs>
          <w:tab w:val="left" w:pos="0"/>
          <w:tab w:val="left" w:pos="7938"/>
        </w:tabs>
        <w:spacing w:line="240" w:lineRule="auto"/>
        <w:rPr>
          <w:rFonts w:asciiTheme="majorHAnsi" w:eastAsia="Arial Unicode MS" w:hAnsiTheme="majorHAnsi" w:cstheme="majorHAnsi"/>
          <w:i/>
          <w:sz w:val="21"/>
          <w:szCs w:val="21"/>
          <w:lang w:val="fr-FR"/>
        </w:rPr>
      </w:pPr>
    </w:p>
    <w:p w14:paraId="629B1F6F" w14:textId="77777777" w:rsidR="00D74980" w:rsidRPr="004C263B" w:rsidRDefault="00D74980" w:rsidP="00307BAB">
      <w:pPr>
        <w:pStyle w:val="Lettrine"/>
        <w:tabs>
          <w:tab w:val="left" w:pos="0"/>
          <w:tab w:val="left" w:pos="7938"/>
        </w:tabs>
        <w:spacing w:line="240" w:lineRule="auto"/>
        <w:ind w:left="1418" w:hanging="1418"/>
        <w:rPr>
          <w:rFonts w:asciiTheme="majorHAnsi" w:eastAsia="Arial Unicode MS" w:hAnsiTheme="majorHAnsi" w:cstheme="majorHAnsi"/>
          <w:i/>
          <w:sz w:val="21"/>
          <w:szCs w:val="21"/>
          <w:lang w:val="fr-FR"/>
        </w:rPr>
      </w:pPr>
    </w:p>
    <w:p w14:paraId="16C92945" w14:textId="77777777" w:rsidR="001E48D2" w:rsidRPr="004C263B" w:rsidRDefault="001E48D2" w:rsidP="00307BAB">
      <w:pPr>
        <w:tabs>
          <w:tab w:val="left" w:pos="0"/>
        </w:tabs>
        <w:jc w:val="center"/>
        <w:rPr>
          <w:rFonts w:asciiTheme="majorHAnsi" w:eastAsia="Arial Unicode MS" w:hAnsiTheme="majorHAnsi" w:cstheme="majorHAnsi"/>
          <w:b/>
          <w:caps/>
          <w:sz w:val="21"/>
          <w:szCs w:val="21"/>
          <w:lang w:val="fr-FR"/>
        </w:rPr>
      </w:pPr>
      <w:r w:rsidRPr="004C263B">
        <w:rPr>
          <w:rFonts w:asciiTheme="majorHAnsi" w:eastAsia="Arial Unicode MS" w:hAnsiTheme="majorHAnsi" w:cstheme="majorHAnsi"/>
          <w:b/>
          <w:caps/>
          <w:sz w:val="21"/>
          <w:szCs w:val="21"/>
          <w:lang w:val="fr-FR"/>
        </w:rPr>
        <w:t>Semestre de printemps</w:t>
      </w:r>
    </w:p>
    <w:p w14:paraId="3E410C8A" w14:textId="77777777" w:rsidR="001E48D2" w:rsidRPr="004C263B" w:rsidRDefault="001E48D2" w:rsidP="00307BAB">
      <w:pPr>
        <w:tabs>
          <w:tab w:val="left" w:pos="0"/>
        </w:tabs>
        <w:spacing w:after="120"/>
        <w:jc w:val="both"/>
        <w:rPr>
          <w:rFonts w:asciiTheme="majorHAnsi" w:eastAsia="Arial Unicode MS" w:hAnsiTheme="majorHAnsi" w:cstheme="majorHAnsi"/>
          <w:sz w:val="21"/>
          <w:szCs w:val="21"/>
          <w:lang w:val="fr-FR"/>
        </w:rPr>
      </w:pPr>
    </w:p>
    <w:p w14:paraId="70268FA4" w14:textId="77777777" w:rsidR="00822CD7" w:rsidRPr="004C263B" w:rsidRDefault="00822CD7" w:rsidP="00822CD7">
      <w:pPr>
        <w:pBdr>
          <w:top w:val="dashSmallGap" w:sz="4" w:space="1" w:color="auto"/>
          <w:left w:val="dashSmallGap" w:sz="4" w:space="4" w:color="auto"/>
          <w:bottom w:val="dashSmallGap" w:sz="4" w:space="1" w:color="auto"/>
          <w:right w:val="dashSmallGap" w:sz="4" w:space="4" w:color="auto"/>
        </w:pBdr>
        <w:tabs>
          <w:tab w:val="left" w:pos="0"/>
        </w:tabs>
        <w:spacing w:after="120"/>
        <w:jc w:val="both"/>
        <w:rPr>
          <w:rFonts w:asciiTheme="majorHAnsi" w:hAnsiTheme="majorHAnsi" w:cstheme="majorHAnsi"/>
          <w:b/>
          <w:i/>
          <w:sz w:val="21"/>
          <w:szCs w:val="21"/>
          <w:lang w:val="fr-FR"/>
        </w:rPr>
      </w:pPr>
      <w:r w:rsidRPr="004C263B">
        <w:rPr>
          <w:rFonts w:asciiTheme="majorHAnsi" w:hAnsiTheme="majorHAnsi" w:cstheme="majorHAnsi"/>
          <w:b/>
          <w:i/>
          <w:sz w:val="21"/>
          <w:szCs w:val="21"/>
          <w:lang w:val="fr-FR"/>
        </w:rPr>
        <w:t>Histoire et littérature arméniennes à l’époque arabe (poésie, chroniques, littérature scientifique)</w:t>
      </w:r>
    </w:p>
    <w:p w14:paraId="02D9A74D" w14:textId="37669816" w:rsidR="00412FB5" w:rsidRPr="004C263B" w:rsidRDefault="001E48D2" w:rsidP="00307BAB">
      <w:pPr>
        <w:pBdr>
          <w:top w:val="dashSmallGap" w:sz="4" w:space="1" w:color="auto"/>
          <w:left w:val="dashSmallGap" w:sz="4" w:space="4" w:color="auto"/>
          <w:bottom w:val="dashSmallGap" w:sz="4" w:space="1" w:color="auto"/>
          <w:right w:val="dashSmallGap" w:sz="4" w:space="4" w:color="auto"/>
        </w:pBdr>
        <w:tabs>
          <w:tab w:val="left" w:pos="0"/>
        </w:tabs>
        <w:jc w:val="both"/>
        <w:rPr>
          <w:rFonts w:asciiTheme="majorHAnsi" w:eastAsia="Arial Unicode MS" w:hAnsiTheme="majorHAnsi" w:cstheme="majorHAnsi"/>
          <w:sz w:val="21"/>
          <w:szCs w:val="21"/>
          <w:lang w:val="fr-FR"/>
        </w:rPr>
      </w:pPr>
      <w:proofErr w:type="spellStart"/>
      <w:r w:rsidRPr="004C263B">
        <w:rPr>
          <w:rFonts w:asciiTheme="majorHAnsi" w:eastAsia="Arial Unicode MS" w:hAnsiTheme="majorHAnsi" w:cstheme="majorHAnsi"/>
          <w:sz w:val="21"/>
          <w:szCs w:val="21"/>
          <w:lang w:val="fr-FR"/>
        </w:rPr>
        <w:t>32G4074</w:t>
      </w:r>
      <w:proofErr w:type="spellEnd"/>
      <w:r w:rsidRPr="004C263B">
        <w:rPr>
          <w:rFonts w:asciiTheme="majorHAnsi" w:eastAsia="Arial Unicode MS" w:hAnsiTheme="majorHAnsi" w:cstheme="majorHAnsi"/>
          <w:sz w:val="21"/>
          <w:szCs w:val="21"/>
          <w:lang w:val="fr-FR"/>
        </w:rPr>
        <w:t xml:space="preserve">   CS Mardi </w:t>
      </w:r>
      <w:proofErr w:type="spellStart"/>
      <w:r w:rsidRPr="004C263B">
        <w:rPr>
          <w:rFonts w:asciiTheme="majorHAnsi" w:eastAsia="Arial Unicode MS" w:hAnsiTheme="majorHAnsi" w:cstheme="majorHAnsi"/>
          <w:sz w:val="21"/>
          <w:szCs w:val="21"/>
          <w:lang w:val="fr-FR"/>
        </w:rPr>
        <w:t>16h-18h</w:t>
      </w:r>
      <w:proofErr w:type="spellEnd"/>
      <w:r w:rsidRPr="004C263B">
        <w:rPr>
          <w:rFonts w:asciiTheme="majorHAnsi" w:eastAsia="Arial Unicode MS" w:hAnsiTheme="majorHAnsi" w:cstheme="majorHAnsi"/>
          <w:sz w:val="21"/>
          <w:szCs w:val="21"/>
          <w:lang w:val="fr-FR"/>
        </w:rPr>
        <w:t xml:space="preserve">, salle </w:t>
      </w:r>
      <w:proofErr w:type="spellStart"/>
      <w:r w:rsidRPr="004C263B">
        <w:rPr>
          <w:rFonts w:asciiTheme="majorHAnsi" w:eastAsia="Arial Unicode MS" w:hAnsiTheme="majorHAnsi" w:cstheme="majorHAnsi"/>
          <w:sz w:val="21"/>
          <w:szCs w:val="21"/>
          <w:lang w:val="fr-FR"/>
        </w:rPr>
        <w:t>Phil103</w:t>
      </w:r>
      <w:proofErr w:type="spellEnd"/>
      <w:r w:rsidRPr="004C263B">
        <w:rPr>
          <w:rFonts w:asciiTheme="majorHAnsi" w:eastAsia="Arial Unicode MS" w:hAnsiTheme="majorHAnsi" w:cstheme="majorHAnsi"/>
          <w:sz w:val="21"/>
          <w:szCs w:val="21"/>
          <w:lang w:val="fr-FR"/>
        </w:rPr>
        <w:t xml:space="preserve">, prof. Valentina </w:t>
      </w:r>
      <w:proofErr w:type="spellStart"/>
      <w:r w:rsidRPr="004C263B">
        <w:rPr>
          <w:rFonts w:asciiTheme="majorHAnsi" w:eastAsia="Arial Unicode MS" w:hAnsiTheme="majorHAnsi" w:cstheme="majorHAnsi"/>
          <w:sz w:val="21"/>
          <w:szCs w:val="21"/>
          <w:lang w:val="fr-FR"/>
        </w:rPr>
        <w:t>Calzolari</w:t>
      </w:r>
      <w:proofErr w:type="spellEnd"/>
    </w:p>
    <w:p w14:paraId="3D74F17B" w14:textId="01282CE4" w:rsidR="001E48D2" w:rsidRPr="004C263B" w:rsidRDefault="001E48D2" w:rsidP="00307BAB">
      <w:pPr>
        <w:pStyle w:val="Lettrine"/>
        <w:tabs>
          <w:tab w:val="left" w:pos="0"/>
        </w:tabs>
        <w:spacing w:line="240" w:lineRule="atLeast"/>
        <w:rPr>
          <w:rFonts w:asciiTheme="majorHAnsi" w:eastAsia="Arial Unicode MS" w:hAnsiTheme="majorHAnsi" w:cstheme="majorHAnsi"/>
          <w:sz w:val="21"/>
          <w:szCs w:val="21"/>
          <w:lang w:val="fr-FR"/>
        </w:rPr>
      </w:pPr>
      <w:r w:rsidRPr="004C263B">
        <w:rPr>
          <w:rFonts w:asciiTheme="majorHAnsi" w:eastAsia="Arial Unicode MS" w:hAnsiTheme="majorHAnsi" w:cstheme="majorHAnsi"/>
          <w:sz w:val="21"/>
          <w:szCs w:val="21"/>
          <w:lang w:val="fr-FR"/>
        </w:rPr>
        <w:t xml:space="preserve"> </w:t>
      </w:r>
    </w:p>
    <w:p w14:paraId="3092FD9E" w14:textId="77777777" w:rsidR="00771500" w:rsidRPr="004C263B" w:rsidRDefault="00771500" w:rsidP="00307BAB">
      <w:pPr>
        <w:pStyle w:val="Lettrine"/>
        <w:tabs>
          <w:tab w:val="left" w:pos="0"/>
        </w:tabs>
        <w:spacing w:line="240" w:lineRule="atLeast"/>
        <w:rPr>
          <w:rFonts w:asciiTheme="majorHAnsi" w:eastAsia="Arial Unicode MS" w:hAnsiTheme="majorHAnsi" w:cstheme="majorHAnsi"/>
          <w:sz w:val="21"/>
          <w:szCs w:val="21"/>
          <w:lang w:val="fr-FR"/>
        </w:rPr>
      </w:pPr>
    </w:p>
    <w:p w14:paraId="7CE7FC69" w14:textId="6EFBD25A" w:rsidR="00822CD7" w:rsidRPr="004C263B" w:rsidRDefault="00822CD7" w:rsidP="00155C5C">
      <w:pPr>
        <w:jc w:val="both"/>
        <w:rPr>
          <w:rFonts w:asciiTheme="majorHAnsi" w:hAnsiTheme="majorHAnsi" w:cstheme="majorHAnsi"/>
          <w:sz w:val="21"/>
          <w:szCs w:val="21"/>
          <w:lang w:val="fr-FR"/>
        </w:rPr>
      </w:pPr>
      <w:r w:rsidRPr="004C263B">
        <w:rPr>
          <w:rFonts w:asciiTheme="majorHAnsi" w:hAnsiTheme="majorHAnsi" w:cstheme="majorHAnsi"/>
          <w:sz w:val="21"/>
          <w:szCs w:val="21"/>
          <w:lang w:val="fr-FR"/>
        </w:rPr>
        <w:t xml:space="preserve">Le cours présentera les périodes fondamentales de la littérature arménienne </w:t>
      </w:r>
      <w:r w:rsidR="006D5E5D">
        <w:rPr>
          <w:rFonts w:asciiTheme="majorHAnsi" w:hAnsiTheme="majorHAnsi" w:cstheme="majorHAnsi"/>
          <w:sz w:val="21"/>
          <w:szCs w:val="21"/>
          <w:lang w:val="fr-FR"/>
        </w:rPr>
        <w:t>aux</w:t>
      </w:r>
      <w:r w:rsidRPr="004C263B">
        <w:rPr>
          <w:rFonts w:asciiTheme="majorHAnsi" w:hAnsiTheme="majorHAnsi" w:cstheme="majorHAnsi"/>
          <w:sz w:val="21"/>
          <w:szCs w:val="21"/>
          <w:lang w:val="fr-FR"/>
        </w:rPr>
        <w:t xml:space="preserve"> VII</w:t>
      </w:r>
      <w:r w:rsidRPr="006D5E5D">
        <w:rPr>
          <w:rFonts w:asciiTheme="majorHAnsi" w:hAnsiTheme="majorHAnsi" w:cstheme="majorHAnsi"/>
          <w:sz w:val="21"/>
          <w:szCs w:val="21"/>
          <w:vertAlign w:val="superscript"/>
          <w:lang w:val="fr-FR"/>
        </w:rPr>
        <w:t>e</w:t>
      </w:r>
      <w:r w:rsidRPr="004C263B">
        <w:rPr>
          <w:rFonts w:asciiTheme="majorHAnsi" w:hAnsiTheme="majorHAnsi" w:cstheme="majorHAnsi"/>
          <w:sz w:val="21"/>
          <w:szCs w:val="21"/>
          <w:lang w:val="fr-FR"/>
        </w:rPr>
        <w:t xml:space="preserve"> au XI</w:t>
      </w:r>
      <w:r w:rsidRPr="006D5E5D">
        <w:rPr>
          <w:rFonts w:asciiTheme="majorHAnsi" w:hAnsiTheme="majorHAnsi" w:cstheme="majorHAnsi"/>
          <w:sz w:val="21"/>
          <w:szCs w:val="21"/>
          <w:vertAlign w:val="superscript"/>
          <w:lang w:val="fr-FR"/>
        </w:rPr>
        <w:t>e</w:t>
      </w:r>
      <w:r w:rsidRPr="004C263B">
        <w:rPr>
          <w:rFonts w:asciiTheme="majorHAnsi" w:hAnsiTheme="majorHAnsi" w:cstheme="majorHAnsi"/>
          <w:sz w:val="21"/>
          <w:szCs w:val="21"/>
          <w:lang w:val="fr-FR"/>
        </w:rPr>
        <w:t xml:space="preserve"> siècle</w:t>
      </w:r>
      <w:r w:rsidR="006D5E5D">
        <w:rPr>
          <w:rFonts w:asciiTheme="majorHAnsi" w:hAnsiTheme="majorHAnsi" w:cstheme="majorHAnsi"/>
          <w:sz w:val="21"/>
          <w:szCs w:val="21"/>
          <w:lang w:val="fr-FR"/>
        </w:rPr>
        <w:t>s</w:t>
      </w:r>
      <w:r w:rsidRPr="004C263B">
        <w:rPr>
          <w:rFonts w:asciiTheme="majorHAnsi" w:hAnsiTheme="majorHAnsi" w:cstheme="majorHAnsi"/>
          <w:sz w:val="21"/>
          <w:szCs w:val="21"/>
          <w:lang w:val="fr-FR"/>
        </w:rPr>
        <w:t>, à savoir de l'époque de la domination arabe (VII</w:t>
      </w:r>
      <w:r w:rsidRPr="006D5E5D">
        <w:rPr>
          <w:rFonts w:asciiTheme="majorHAnsi" w:hAnsiTheme="majorHAnsi" w:cstheme="majorHAnsi"/>
          <w:sz w:val="21"/>
          <w:szCs w:val="21"/>
          <w:vertAlign w:val="superscript"/>
          <w:lang w:val="fr-FR"/>
        </w:rPr>
        <w:t>e</w:t>
      </w:r>
      <w:r w:rsidRPr="004C263B">
        <w:rPr>
          <w:rFonts w:asciiTheme="majorHAnsi" w:hAnsiTheme="majorHAnsi" w:cstheme="majorHAnsi"/>
          <w:sz w:val="21"/>
          <w:szCs w:val="21"/>
          <w:lang w:val="fr-FR"/>
        </w:rPr>
        <w:t>-IX</w:t>
      </w:r>
      <w:r w:rsidRPr="006D5E5D">
        <w:rPr>
          <w:rFonts w:asciiTheme="majorHAnsi" w:hAnsiTheme="majorHAnsi" w:cstheme="majorHAnsi"/>
          <w:sz w:val="21"/>
          <w:szCs w:val="21"/>
          <w:vertAlign w:val="superscript"/>
          <w:lang w:val="fr-FR"/>
        </w:rPr>
        <w:t>e</w:t>
      </w:r>
      <w:r w:rsidRPr="004C263B">
        <w:rPr>
          <w:rFonts w:asciiTheme="majorHAnsi" w:hAnsiTheme="majorHAnsi" w:cstheme="majorHAnsi"/>
          <w:sz w:val="21"/>
          <w:szCs w:val="21"/>
          <w:lang w:val="fr-FR"/>
        </w:rPr>
        <w:t xml:space="preserve"> s.) jusqu'à la formation des royaumes indépendants </w:t>
      </w:r>
      <w:r w:rsidR="00044D0C" w:rsidRPr="004C263B">
        <w:rPr>
          <w:rFonts w:asciiTheme="majorHAnsi" w:hAnsiTheme="majorHAnsi" w:cstheme="majorHAnsi"/>
          <w:sz w:val="21"/>
          <w:szCs w:val="21"/>
          <w:lang w:val="fr-FR"/>
        </w:rPr>
        <w:t>arméniens</w:t>
      </w:r>
      <w:r w:rsidR="006D5E5D">
        <w:rPr>
          <w:rFonts w:asciiTheme="majorHAnsi" w:hAnsiTheme="majorHAnsi" w:cstheme="majorHAnsi"/>
          <w:sz w:val="21"/>
          <w:szCs w:val="21"/>
          <w:lang w:val="fr-FR"/>
        </w:rPr>
        <w:t xml:space="preserve"> des</w:t>
      </w:r>
      <w:r w:rsidRPr="004C263B">
        <w:rPr>
          <w:rFonts w:asciiTheme="majorHAnsi" w:hAnsiTheme="majorHAnsi" w:cstheme="majorHAnsi"/>
          <w:sz w:val="21"/>
          <w:szCs w:val="21"/>
          <w:lang w:val="fr-FR"/>
        </w:rPr>
        <w:t xml:space="preserve"> Bagrat</w:t>
      </w:r>
      <w:r w:rsidR="006D5E5D">
        <w:rPr>
          <w:rFonts w:asciiTheme="majorHAnsi" w:hAnsiTheme="majorHAnsi" w:cstheme="majorHAnsi"/>
          <w:sz w:val="21"/>
          <w:szCs w:val="21"/>
          <w:lang w:val="fr-FR"/>
        </w:rPr>
        <w:t xml:space="preserve">ides </w:t>
      </w:r>
      <w:r w:rsidRPr="004C263B">
        <w:rPr>
          <w:rFonts w:asciiTheme="majorHAnsi" w:hAnsiTheme="majorHAnsi" w:cstheme="majorHAnsi"/>
          <w:sz w:val="21"/>
          <w:szCs w:val="21"/>
          <w:lang w:val="fr-FR"/>
        </w:rPr>
        <w:t xml:space="preserve">et </w:t>
      </w:r>
      <w:r w:rsidR="006D5E5D">
        <w:rPr>
          <w:rFonts w:asciiTheme="majorHAnsi" w:hAnsiTheme="majorHAnsi" w:cstheme="majorHAnsi"/>
          <w:sz w:val="21"/>
          <w:szCs w:val="21"/>
          <w:lang w:val="fr-FR"/>
        </w:rPr>
        <w:t xml:space="preserve">des </w:t>
      </w:r>
      <w:proofErr w:type="spellStart"/>
      <w:r w:rsidRPr="004C263B">
        <w:rPr>
          <w:rFonts w:asciiTheme="majorHAnsi" w:hAnsiTheme="majorHAnsi" w:cstheme="majorHAnsi"/>
          <w:sz w:val="21"/>
          <w:szCs w:val="21"/>
          <w:lang w:val="fr-FR"/>
        </w:rPr>
        <w:t>Artsruni</w:t>
      </w:r>
      <w:r w:rsidR="006D5E5D">
        <w:rPr>
          <w:rFonts w:asciiTheme="majorHAnsi" w:hAnsiTheme="majorHAnsi" w:cstheme="majorHAnsi"/>
          <w:sz w:val="21"/>
          <w:szCs w:val="21"/>
          <w:lang w:val="fr-FR"/>
        </w:rPr>
        <w:t>s</w:t>
      </w:r>
      <w:proofErr w:type="spellEnd"/>
      <w:r w:rsidRPr="004C263B">
        <w:rPr>
          <w:rFonts w:asciiTheme="majorHAnsi" w:hAnsiTheme="majorHAnsi" w:cstheme="majorHAnsi"/>
          <w:sz w:val="21"/>
          <w:szCs w:val="21"/>
          <w:lang w:val="fr-FR"/>
        </w:rPr>
        <w:t xml:space="preserve"> (IXe-XIe s.). Une attention particulière sera accordée aux aspects suivants: a) le bouleversement de la vision de l'histoire provoqué par les invasions arabes</w:t>
      </w:r>
      <w:r w:rsidR="006D5E5D">
        <w:rPr>
          <w:rFonts w:asciiTheme="majorHAnsi" w:hAnsiTheme="majorHAnsi" w:cstheme="majorHAnsi"/>
          <w:sz w:val="21"/>
          <w:szCs w:val="21"/>
          <w:lang w:val="fr-FR"/>
        </w:rPr>
        <w:t>, tel qu’on peut le repérer</w:t>
      </w:r>
      <w:r w:rsidR="00044D0C" w:rsidRPr="004C263B">
        <w:rPr>
          <w:rFonts w:asciiTheme="majorHAnsi" w:hAnsiTheme="majorHAnsi" w:cstheme="majorHAnsi"/>
          <w:sz w:val="21"/>
          <w:szCs w:val="21"/>
          <w:lang w:val="fr-FR"/>
        </w:rPr>
        <w:t xml:space="preserve"> dans l’historiographie arménienne; </w:t>
      </w:r>
      <w:r w:rsidR="00155C5C" w:rsidRPr="004C263B">
        <w:rPr>
          <w:rFonts w:asciiTheme="majorHAnsi" w:hAnsiTheme="majorHAnsi" w:cstheme="majorHAnsi"/>
          <w:sz w:val="21"/>
          <w:szCs w:val="21"/>
          <w:lang w:val="fr-FR"/>
        </w:rPr>
        <w:t>b) la naissance du savoir encyclopédique et la formation d</w:t>
      </w:r>
      <w:r w:rsidR="006D5E5D">
        <w:rPr>
          <w:rFonts w:asciiTheme="majorHAnsi" w:hAnsiTheme="majorHAnsi" w:cstheme="majorHAnsi"/>
          <w:sz w:val="21"/>
          <w:szCs w:val="21"/>
          <w:lang w:val="fr-FR"/>
        </w:rPr>
        <w:t>es premiers</w:t>
      </w:r>
      <w:r w:rsidR="00155C5C" w:rsidRPr="004C263B">
        <w:rPr>
          <w:rFonts w:asciiTheme="majorHAnsi" w:hAnsiTheme="majorHAnsi" w:cstheme="majorHAnsi"/>
          <w:sz w:val="21"/>
          <w:szCs w:val="21"/>
          <w:lang w:val="fr-FR"/>
        </w:rPr>
        <w:t xml:space="preserve"> cursus d'études en Arméni</w:t>
      </w:r>
      <w:r w:rsidR="00044D0C" w:rsidRPr="004C263B">
        <w:rPr>
          <w:rFonts w:asciiTheme="majorHAnsi" w:hAnsiTheme="majorHAnsi" w:cstheme="majorHAnsi"/>
          <w:sz w:val="21"/>
          <w:szCs w:val="21"/>
          <w:lang w:val="fr-FR"/>
        </w:rPr>
        <w:t>e</w:t>
      </w:r>
      <w:r w:rsidR="00155C5C" w:rsidRPr="004C263B">
        <w:rPr>
          <w:rFonts w:asciiTheme="majorHAnsi" w:hAnsiTheme="majorHAnsi" w:cstheme="majorHAnsi"/>
          <w:sz w:val="21"/>
          <w:szCs w:val="21"/>
          <w:lang w:val="fr-FR"/>
        </w:rPr>
        <w:t xml:space="preserve">; </w:t>
      </w:r>
      <w:r w:rsidRPr="004C263B">
        <w:rPr>
          <w:rFonts w:asciiTheme="majorHAnsi" w:hAnsiTheme="majorHAnsi" w:cstheme="majorHAnsi"/>
          <w:sz w:val="21"/>
          <w:szCs w:val="21"/>
          <w:lang w:val="fr-FR"/>
        </w:rPr>
        <w:t>c) l'essor de la poésie médiévale</w:t>
      </w:r>
      <w:r w:rsidR="00155C5C" w:rsidRPr="004C263B">
        <w:rPr>
          <w:rFonts w:asciiTheme="majorHAnsi" w:hAnsiTheme="majorHAnsi" w:cstheme="majorHAnsi"/>
          <w:sz w:val="21"/>
          <w:szCs w:val="21"/>
          <w:lang w:val="fr-FR"/>
        </w:rPr>
        <w:t xml:space="preserve">; </w:t>
      </w:r>
      <w:r w:rsidRPr="004C263B">
        <w:rPr>
          <w:rFonts w:asciiTheme="majorHAnsi" w:hAnsiTheme="majorHAnsi" w:cstheme="majorHAnsi"/>
          <w:sz w:val="21"/>
          <w:szCs w:val="21"/>
          <w:lang w:val="fr-FR"/>
        </w:rPr>
        <w:t>d) les œuvres de controverse religieuse</w:t>
      </w:r>
      <w:r w:rsidR="00155C5C" w:rsidRPr="004C263B">
        <w:rPr>
          <w:rFonts w:asciiTheme="majorHAnsi" w:hAnsiTheme="majorHAnsi" w:cstheme="majorHAnsi"/>
          <w:sz w:val="21"/>
          <w:szCs w:val="21"/>
          <w:lang w:val="fr-FR"/>
        </w:rPr>
        <w:t xml:space="preserve">. </w:t>
      </w:r>
    </w:p>
    <w:p w14:paraId="3BF73782" w14:textId="76628AA7" w:rsidR="00D74980" w:rsidRPr="004C263B" w:rsidRDefault="00D74980" w:rsidP="00155C5C">
      <w:pPr>
        <w:jc w:val="both"/>
        <w:rPr>
          <w:rFonts w:asciiTheme="majorHAnsi" w:hAnsiTheme="majorHAnsi" w:cstheme="majorHAnsi"/>
          <w:color w:val="333333"/>
          <w:sz w:val="21"/>
          <w:szCs w:val="21"/>
          <w:lang w:val="fr-FR"/>
        </w:rPr>
      </w:pPr>
      <w:r w:rsidRPr="004C263B">
        <w:rPr>
          <w:rFonts w:asciiTheme="majorHAnsi" w:hAnsiTheme="majorHAnsi" w:cstheme="majorHAnsi"/>
          <w:color w:val="333333"/>
          <w:sz w:val="21"/>
          <w:szCs w:val="21"/>
          <w:lang w:val="fr-FR"/>
        </w:rPr>
        <w:t xml:space="preserve"> </w:t>
      </w:r>
    </w:p>
    <w:p w14:paraId="78792F77" w14:textId="42456815" w:rsidR="00D74980" w:rsidRPr="004C263B" w:rsidRDefault="00D74980" w:rsidP="00155C5C">
      <w:pPr>
        <w:jc w:val="both"/>
        <w:rPr>
          <w:rFonts w:asciiTheme="majorHAnsi" w:eastAsia="Arial Unicode MS" w:hAnsiTheme="majorHAnsi" w:cstheme="majorHAnsi"/>
          <w:sz w:val="21"/>
          <w:szCs w:val="21"/>
          <w:lang w:val="fr-FR"/>
        </w:rPr>
      </w:pPr>
      <w:r w:rsidRPr="004C263B">
        <w:rPr>
          <w:rFonts w:asciiTheme="majorHAnsi" w:hAnsiTheme="majorHAnsi" w:cstheme="majorHAnsi"/>
          <w:color w:val="333333"/>
          <w:sz w:val="21"/>
          <w:szCs w:val="21"/>
          <w:lang w:val="fr-FR"/>
        </w:rPr>
        <w:t xml:space="preserve">Ce cours s’adresse non seulement aux étudiants intéressés à l’histoire culturelle arménienne, mais plus en général à toute personne intéressée aux modalités de la circulation du savoir dans l’Antiquité et au Moyen Age et aux contacts entre Orient et Occident. </w:t>
      </w:r>
      <w:r w:rsidR="005A4E9C" w:rsidRPr="004C263B">
        <w:rPr>
          <w:rFonts w:asciiTheme="majorHAnsi" w:eastAsia="Arial Unicode MS" w:hAnsiTheme="majorHAnsi" w:cstheme="majorHAnsi"/>
          <w:sz w:val="21"/>
          <w:szCs w:val="21"/>
          <w:lang w:val="fr-FR"/>
        </w:rPr>
        <w:t xml:space="preserve">La connaissance de la langue </w:t>
      </w:r>
      <w:r w:rsidRPr="004C263B">
        <w:rPr>
          <w:rFonts w:asciiTheme="majorHAnsi" w:eastAsia="Arial Unicode MS" w:hAnsiTheme="majorHAnsi" w:cstheme="majorHAnsi"/>
          <w:sz w:val="21"/>
          <w:szCs w:val="21"/>
          <w:lang w:val="fr-FR"/>
        </w:rPr>
        <w:t>arménien</w:t>
      </w:r>
      <w:r w:rsidR="005A4E9C" w:rsidRPr="004C263B">
        <w:rPr>
          <w:rFonts w:asciiTheme="majorHAnsi" w:eastAsia="Arial Unicode MS" w:hAnsiTheme="majorHAnsi" w:cstheme="majorHAnsi"/>
          <w:sz w:val="21"/>
          <w:szCs w:val="21"/>
          <w:lang w:val="fr-FR"/>
        </w:rPr>
        <w:t>ne n’est pas requise</w:t>
      </w:r>
      <w:r w:rsidRPr="004C263B">
        <w:rPr>
          <w:rFonts w:asciiTheme="majorHAnsi" w:eastAsia="Arial Unicode MS" w:hAnsiTheme="majorHAnsi" w:cstheme="majorHAnsi"/>
          <w:sz w:val="21"/>
          <w:szCs w:val="21"/>
          <w:lang w:val="fr-FR"/>
        </w:rPr>
        <w:t>.</w:t>
      </w:r>
    </w:p>
    <w:p w14:paraId="62A8DECA" w14:textId="77777777" w:rsidR="00D74980" w:rsidRPr="004C263B" w:rsidRDefault="00D74980" w:rsidP="00307BAB">
      <w:pPr>
        <w:tabs>
          <w:tab w:val="left" w:pos="0"/>
        </w:tabs>
        <w:spacing w:after="120"/>
        <w:jc w:val="both"/>
        <w:rPr>
          <w:rFonts w:asciiTheme="majorHAnsi" w:hAnsiTheme="majorHAnsi" w:cstheme="majorHAnsi"/>
          <w:color w:val="333333"/>
          <w:sz w:val="21"/>
          <w:szCs w:val="21"/>
          <w:lang w:val="fr-FR"/>
        </w:rPr>
      </w:pPr>
    </w:p>
    <w:p w14:paraId="517070C4" w14:textId="66671DF4" w:rsidR="00722C44" w:rsidRPr="004C263B" w:rsidRDefault="00722C44" w:rsidP="00307BAB">
      <w:pPr>
        <w:pStyle w:val="Lettrine"/>
        <w:tabs>
          <w:tab w:val="left" w:pos="0"/>
          <w:tab w:val="left" w:pos="7938"/>
        </w:tabs>
        <w:spacing w:line="240" w:lineRule="auto"/>
        <w:ind w:left="1418" w:hanging="1418"/>
        <w:rPr>
          <w:rFonts w:asciiTheme="majorHAnsi" w:eastAsia="Arial Unicode MS" w:hAnsiTheme="majorHAnsi" w:cstheme="majorHAnsi"/>
          <w:i/>
          <w:sz w:val="21"/>
          <w:szCs w:val="21"/>
          <w:lang w:val="fr-FR"/>
        </w:rPr>
      </w:pPr>
      <w:r w:rsidRPr="004C263B">
        <w:rPr>
          <w:rFonts w:asciiTheme="majorHAnsi" w:eastAsia="Arial Unicode MS" w:hAnsiTheme="majorHAnsi" w:cstheme="majorHAnsi"/>
          <w:b/>
          <w:i/>
          <w:sz w:val="21"/>
          <w:szCs w:val="21"/>
          <w:lang w:val="fr-FR"/>
        </w:rPr>
        <w:t>Plan d’études :</w:t>
      </w:r>
      <w:r w:rsidRPr="004C263B">
        <w:rPr>
          <w:rFonts w:asciiTheme="majorHAnsi" w:eastAsia="Arial Unicode MS" w:hAnsiTheme="majorHAnsi" w:cstheme="majorHAnsi"/>
          <w:b/>
          <w:i/>
          <w:sz w:val="21"/>
          <w:szCs w:val="21"/>
          <w:lang w:val="fr-FR"/>
        </w:rPr>
        <w:tab/>
      </w:r>
      <w:r w:rsidRPr="004C263B">
        <w:rPr>
          <w:rFonts w:asciiTheme="majorHAnsi" w:eastAsia="Arial Unicode MS" w:hAnsiTheme="majorHAnsi" w:cstheme="majorHAnsi"/>
          <w:i/>
          <w:sz w:val="21"/>
          <w:szCs w:val="21"/>
          <w:lang w:val="fr-FR"/>
        </w:rPr>
        <w:t xml:space="preserve">                   </w:t>
      </w:r>
      <w:r w:rsidR="00D73C74" w:rsidRPr="004C263B">
        <w:rPr>
          <w:rFonts w:asciiTheme="majorHAnsi" w:eastAsia="Arial Unicode MS" w:hAnsiTheme="majorHAnsi" w:cstheme="majorHAnsi"/>
          <w:i/>
          <w:sz w:val="21"/>
          <w:szCs w:val="21"/>
          <w:lang w:val="fr-FR"/>
        </w:rPr>
        <w:t xml:space="preserve">                               </w:t>
      </w:r>
      <w:r w:rsidRPr="004C263B">
        <w:rPr>
          <w:rFonts w:asciiTheme="majorHAnsi" w:eastAsia="Arial Unicode MS" w:hAnsiTheme="majorHAnsi" w:cstheme="majorHAnsi"/>
          <w:i/>
          <w:sz w:val="21"/>
          <w:szCs w:val="21"/>
          <w:lang w:val="fr-FR"/>
        </w:rPr>
        <w:t xml:space="preserve">       </w:t>
      </w:r>
    </w:p>
    <w:p w14:paraId="61A2DF13" w14:textId="77777777" w:rsidR="00722C44" w:rsidRPr="004C263B" w:rsidRDefault="00722C44" w:rsidP="00307BAB">
      <w:pPr>
        <w:pStyle w:val="Lettrine"/>
        <w:tabs>
          <w:tab w:val="left" w:pos="0"/>
          <w:tab w:val="left" w:pos="7938"/>
        </w:tabs>
        <w:spacing w:line="240" w:lineRule="auto"/>
        <w:ind w:left="1418" w:hanging="1418"/>
        <w:rPr>
          <w:rFonts w:asciiTheme="majorHAnsi" w:eastAsia="Arial Unicode MS" w:hAnsiTheme="majorHAnsi" w:cstheme="majorHAnsi"/>
          <w:i/>
          <w:sz w:val="21"/>
          <w:szCs w:val="21"/>
          <w:lang w:val="fr-FR"/>
        </w:rPr>
      </w:pPr>
      <w:r w:rsidRPr="004C263B">
        <w:rPr>
          <w:rFonts w:asciiTheme="majorHAnsi" w:eastAsia="Arial Unicode MS" w:hAnsiTheme="majorHAnsi" w:cstheme="majorHAnsi"/>
          <w:i/>
          <w:sz w:val="21"/>
          <w:szCs w:val="21"/>
          <w:lang w:val="fr-FR"/>
        </w:rPr>
        <w:t>Arménien</w:t>
      </w:r>
      <w:r w:rsidRPr="004C263B">
        <w:rPr>
          <w:rFonts w:asciiTheme="majorHAnsi" w:eastAsia="Arial Unicode MS" w:hAnsiTheme="majorHAnsi" w:cstheme="majorHAnsi"/>
          <w:i/>
          <w:sz w:val="21"/>
          <w:szCs w:val="21"/>
          <w:lang w:val="fr-FR"/>
        </w:rPr>
        <w:tab/>
        <w:t xml:space="preserve">                                                         Histoire générale (</w:t>
      </w:r>
      <w:proofErr w:type="spellStart"/>
      <w:r w:rsidRPr="004C263B">
        <w:rPr>
          <w:rFonts w:asciiTheme="majorHAnsi" w:eastAsia="Arial Unicode MS" w:hAnsiTheme="majorHAnsi" w:cstheme="majorHAnsi"/>
          <w:i/>
          <w:sz w:val="21"/>
          <w:szCs w:val="21"/>
          <w:lang w:val="fr-FR"/>
        </w:rPr>
        <w:t>BA7</w:t>
      </w:r>
      <w:proofErr w:type="spellEnd"/>
      <w:r w:rsidRPr="004C263B">
        <w:rPr>
          <w:rFonts w:asciiTheme="majorHAnsi" w:eastAsia="Arial Unicode MS" w:hAnsiTheme="majorHAnsi" w:cstheme="majorHAnsi"/>
          <w:i/>
          <w:sz w:val="21"/>
          <w:szCs w:val="21"/>
          <w:lang w:val="fr-FR"/>
        </w:rPr>
        <w:t>)</w:t>
      </w:r>
    </w:p>
    <w:p w14:paraId="4054CDDE" w14:textId="7703E5C6" w:rsidR="00722C44" w:rsidRPr="004C263B" w:rsidRDefault="00722C44" w:rsidP="00307BAB">
      <w:pPr>
        <w:pStyle w:val="Lettrine"/>
        <w:tabs>
          <w:tab w:val="left" w:pos="0"/>
          <w:tab w:val="left" w:pos="7938"/>
        </w:tabs>
        <w:spacing w:line="240" w:lineRule="auto"/>
        <w:ind w:left="1418" w:hanging="1418"/>
        <w:rPr>
          <w:rFonts w:asciiTheme="majorHAnsi" w:eastAsia="Arial Unicode MS" w:hAnsiTheme="majorHAnsi" w:cstheme="majorHAnsi"/>
          <w:i/>
          <w:sz w:val="21"/>
          <w:szCs w:val="21"/>
          <w:lang w:val="fr-FR"/>
        </w:rPr>
      </w:pPr>
      <w:r w:rsidRPr="004C263B">
        <w:rPr>
          <w:rFonts w:asciiTheme="majorHAnsi" w:eastAsia="Arial Unicode MS" w:hAnsiTheme="majorHAnsi" w:cstheme="majorHAnsi"/>
          <w:i/>
          <w:sz w:val="21"/>
          <w:szCs w:val="21"/>
          <w:lang w:val="fr-FR"/>
        </w:rPr>
        <w:t>Modules libres</w:t>
      </w:r>
      <w:r w:rsidRPr="004C263B">
        <w:rPr>
          <w:rFonts w:asciiTheme="majorHAnsi" w:eastAsia="Arial Unicode MS" w:hAnsiTheme="majorHAnsi" w:cstheme="majorHAnsi"/>
          <w:i/>
          <w:sz w:val="21"/>
          <w:szCs w:val="21"/>
          <w:lang w:val="fr-FR"/>
        </w:rPr>
        <w:tab/>
        <w:t xml:space="preserve">                                                         Histoire des religions (</w:t>
      </w:r>
      <w:proofErr w:type="spellStart"/>
      <w:r w:rsidRPr="004C263B">
        <w:rPr>
          <w:rFonts w:asciiTheme="majorHAnsi" w:eastAsia="Arial Unicode MS" w:hAnsiTheme="majorHAnsi" w:cstheme="majorHAnsi"/>
          <w:i/>
          <w:sz w:val="21"/>
          <w:szCs w:val="21"/>
          <w:lang w:val="fr-FR"/>
        </w:rPr>
        <w:t>BA5-BA7</w:t>
      </w:r>
      <w:proofErr w:type="spellEnd"/>
      <w:r w:rsidRPr="004C263B">
        <w:rPr>
          <w:rFonts w:asciiTheme="majorHAnsi" w:eastAsia="Arial Unicode MS" w:hAnsiTheme="majorHAnsi" w:cstheme="majorHAnsi"/>
          <w:i/>
          <w:sz w:val="21"/>
          <w:szCs w:val="21"/>
          <w:lang w:val="fr-FR"/>
        </w:rPr>
        <w:t>))</w:t>
      </w:r>
    </w:p>
    <w:p w14:paraId="2EE55F31" w14:textId="19979746" w:rsidR="00B9524E" w:rsidRPr="004C263B" w:rsidRDefault="00B9524E" w:rsidP="00307BAB">
      <w:pPr>
        <w:pStyle w:val="Lettrine"/>
        <w:tabs>
          <w:tab w:val="left" w:pos="0"/>
          <w:tab w:val="left" w:pos="7938"/>
        </w:tabs>
        <w:spacing w:line="240" w:lineRule="auto"/>
        <w:ind w:left="1418" w:hanging="1418"/>
        <w:rPr>
          <w:rFonts w:asciiTheme="majorHAnsi" w:eastAsia="Arial Unicode MS" w:hAnsiTheme="majorHAnsi" w:cstheme="majorHAnsi"/>
          <w:i/>
          <w:sz w:val="21"/>
          <w:szCs w:val="21"/>
          <w:lang w:val="fr-FR"/>
        </w:rPr>
      </w:pPr>
      <w:r w:rsidRPr="004C263B">
        <w:rPr>
          <w:rFonts w:asciiTheme="majorHAnsi" w:eastAsia="Arial Unicode MS" w:hAnsiTheme="majorHAnsi" w:cstheme="majorHAnsi"/>
          <w:i/>
          <w:sz w:val="21"/>
          <w:szCs w:val="21"/>
          <w:lang w:val="fr-FR"/>
        </w:rPr>
        <w:t xml:space="preserve">Histoire médiévale </w:t>
      </w:r>
      <w:r w:rsidR="00942CBD" w:rsidRPr="004C263B">
        <w:rPr>
          <w:rFonts w:asciiTheme="majorHAnsi" w:eastAsia="Arial Unicode MS" w:hAnsiTheme="majorHAnsi" w:cstheme="majorHAnsi"/>
          <w:i/>
          <w:sz w:val="21"/>
          <w:szCs w:val="21"/>
          <w:lang w:val="fr-FR"/>
        </w:rPr>
        <w:t xml:space="preserve"> (MA module à option)            </w:t>
      </w:r>
      <w:r w:rsidRPr="004C263B">
        <w:rPr>
          <w:rFonts w:asciiTheme="majorHAnsi" w:eastAsia="Arial Unicode MS" w:hAnsiTheme="majorHAnsi" w:cstheme="majorHAnsi"/>
          <w:i/>
          <w:sz w:val="21"/>
          <w:szCs w:val="21"/>
          <w:lang w:val="fr-FR"/>
        </w:rPr>
        <w:t xml:space="preserve"> Littérature comparée (</w:t>
      </w:r>
      <w:proofErr w:type="spellStart"/>
      <w:r w:rsidRPr="004C263B">
        <w:rPr>
          <w:rFonts w:asciiTheme="majorHAnsi" w:eastAsia="Arial Unicode MS" w:hAnsiTheme="majorHAnsi" w:cstheme="majorHAnsi"/>
          <w:i/>
          <w:sz w:val="21"/>
          <w:szCs w:val="21"/>
          <w:lang w:val="fr-FR"/>
        </w:rPr>
        <w:t>BA4-BA7</w:t>
      </w:r>
      <w:proofErr w:type="spellEnd"/>
      <w:r w:rsidR="00942CBD" w:rsidRPr="004C263B">
        <w:rPr>
          <w:rFonts w:asciiTheme="majorHAnsi" w:eastAsia="Arial Unicode MS" w:hAnsiTheme="majorHAnsi" w:cstheme="majorHAnsi"/>
          <w:i/>
          <w:sz w:val="21"/>
          <w:szCs w:val="21"/>
          <w:lang w:val="fr-FR"/>
        </w:rPr>
        <w:t xml:space="preserve"> ; </w:t>
      </w:r>
      <w:proofErr w:type="spellStart"/>
      <w:r w:rsidR="00942CBD" w:rsidRPr="004C263B">
        <w:rPr>
          <w:rFonts w:asciiTheme="majorHAnsi" w:eastAsia="Arial Unicode MS" w:hAnsiTheme="majorHAnsi" w:cstheme="majorHAnsi"/>
          <w:i/>
          <w:sz w:val="21"/>
          <w:szCs w:val="21"/>
          <w:lang w:val="fr-FR"/>
        </w:rPr>
        <w:t>MA2</w:t>
      </w:r>
      <w:proofErr w:type="spellEnd"/>
      <w:r w:rsidRPr="004C263B">
        <w:rPr>
          <w:rFonts w:asciiTheme="majorHAnsi" w:eastAsia="Arial Unicode MS" w:hAnsiTheme="majorHAnsi" w:cstheme="majorHAnsi"/>
          <w:i/>
          <w:sz w:val="21"/>
          <w:szCs w:val="21"/>
          <w:lang w:val="fr-FR"/>
        </w:rPr>
        <w:t>)</w:t>
      </w:r>
    </w:p>
    <w:p w14:paraId="7BC92420" w14:textId="77777777" w:rsidR="004E01DB" w:rsidRPr="004C263B" w:rsidRDefault="004E01DB" w:rsidP="00307BAB">
      <w:pPr>
        <w:tabs>
          <w:tab w:val="left" w:pos="0"/>
        </w:tabs>
        <w:spacing w:after="120"/>
        <w:jc w:val="both"/>
        <w:rPr>
          <w:rFonts w:asciiTheme="majorHAnsi" w:hAnsiTheme="majorHAnsi" w:cstheme="majorHAnsi"/>
          <w:i/>
          <w:color w:val="333333"/>
          <w:sz w:val="21"/>
          <w:szCs w:val="21"/>
          <w:lang w:val="fr-FR" w:bidi="fr-FR"/>
        </w:rPr>
      </w:pPr>
    </w:p>
    <w:p w14:paraId="3CB9EF11" w14:textId="77777777" w:rsidR="00822CD7" w:rsidRPr="004C263B" w:rsidRDefault="00822CD7" w:rsidP="00822CD7">
      <w:pPr>
        <w:pBdr>
          <w:top w:val="dashSmallGap" w:sz="4" w:space="1" w:color="auto"/>
          <w:left w:val="dashSmallGap" w:sz="4" w:space="4" w:color="auto"/>
          <w:bottom w:val="dashSmallGap" w:sz="4" w:space="1" w:color="auto"/>
          <w:right w:val="dashSmallGap" w:sz="4" w:space="4" w:color="auto"/>
        </w:pBdr>
        <w:tabs>
          <w:tab w:val="left" w:pos="0"/>
        </w:tabs>
        <w:spacing w:after="120"/>
        <w:jc w:val="both"/>
        <w:rPr>
          <w:rFonts w:asciiTheme="majorHAnsi" w:hAnsiTheme="majorHAnsi" w:cstheme="majorHAnsi"/>
          <w:b/>
          <w:i/>
          <w:sz w:val="21"/>
          <w:szCs w:val="21"/>
          <w:lang w:val="fr-FR"/>
        </w:rPr>
      </w:pPr>
      <w:r w:rsidRPr="004C263B">
        <w:rPr>
          <w:rFonts w:asciiTheme="majorHAnsi" w:hAnsiTheme="majorHAnsi" w:cstheme="majorHAnsi"/>
          <w:b/>
          <w:i/>
          <w:sz w:val="21"/>
          <w:szCs w:val="21"/>
          <w:lang w:val="fr-FR"/>
        </w:rPr>
        <w:t xml:space="preserve">Ce que l’histoire et la littérature arméniennes nous apprennent sur les rapports entre chrétiens et musulmans (du Moyen Age aux temps modernes)             </w:t>
      </w:r>
      <w:r w:rsidRPr="004C263B">
        <w:rPr>
          <w:rFonts w:asciiTheme="majorHAnsi" w:hAnsiTheme="majorHAnsi" w:cstheme="majorHAnsi"/>
          <w:i/>
          <w:color w:val="333333"/>
          <w:sz w:val="21"/>
          <w:szCs w:val="21"/>
          <w:lang w:val="fr-FR" w:bidi="fr-FR"/>
        </w:rPr>
        <w:t>(cours public de la Faculté)</w:t>
      </w:r>
    </w:p>
    <w:p w14:paraId="186ADD52" w14:textId="7B4216C1" w:rsidR="00014D18" w:rsidRPr="004C263B" w:rsidRDefault="00014D18" w:rsidP="00822CD7">
      <w:pPr>
        <w:pBdr>
          <w:top w:val="dashSmallGap" w:sz="4" w:space="1" w:color="auto"/>
          <w:left w:val="dashSmallGap" w:sz="4" w:space="4" w:color="auto"/>
          <w:bottom w:val="dashSmallGap" w:sz="4" w:space="1" w:color="auto"/>
          <w:right w:val="dashSmallGap" w:sz="4" w:space="4" w:color="auto"/>
        </w:pBdr>
        <w:tabs>
          <w:tab w:val="left" w:pos="0"/>
        </w:tabs>
        <w:spacing w:after="120"/>
        <w:jc w:val="both"/>
        <w:rPr>
          <w:rFonts w:asciiTheme="majorHAnsi" w:eastAsia="Arial Unicode MS" w:hAnsiTheme="majorHAnsi" w:cstheme="majorHAnsi"/>
          <w:b/>
          <w:i/>
          <w:sz w:val="21"/>
          <w:szCs w:val="21"/>
          <w:lang w:val="fr-FR"/>
        </w:rPr>
      </w:pPr>
      <w:r w:rsidRPr="004C263B">
        <w:rPr>
          <w:rFonts w:asciiTheme="majorHAnsi" w:eastAsia="Arial Unicode MS" w:hAnsiTheme="majorHAnsi" w:cstheme="majorHAnsi"/>
          <w:sz w:val="21"/>
          <w:szCs w:val="21"/>
          <w:lang w:val="fr-FR"/>
        </w:rPr>
        <w:t xml:space="preserve">CR vendredi </w:t>
      </w:r>
      <w:proofErr w:type="spellStart"/>
      <w:r w:rsidRPr="004C263B">
        <w:rPr>
          <w:rFonts w:asciiTheme="majorHAnsi" w:eastAsia="Arial Unicode MS" w:hAnsiTheme="majorHAnsi" w:cstheme="majorHAnsi"/>
          <w:sz w:val="21"/>
          <w:szCs w:val="21"/>
          <w:lang w:val="fr-FR"/>
        </w:rPr>
        <w:t>14h-16h</w:t>
      </w:r>
      <w:proofErr w:type="spellEnd"/>
      <w:r w:rsidRPr="004C263B">
        <w:rPr>
          <w:rFonts w:asciiTheme="majorHAnsi" w:eastAsia="Arial Unicode MS" w:hAnsiTheme="majorHAnsi" w:cstheme="majorHAnsi"/>
          <w:sz w:val="21"/>
          <w:szCs w:val="21"/>
          <w:lang w:val="fr-FR"/>
        </w:rPr>
        <w:t xml:space="preserve">, Phil 204, prof. Valentina </w:t>
      </w:r>
      <w:proofErr w:type="spellStart"/>
      <w:r w:rsidRPr="004C263B">
        <w:rPr>
          <w:rFonts w:asciiTheme="majorHAnsi" w:eastAsia="Arial Unicode MS" w:hAnsiTheme="majorHAnsi" w:cstheme="majorHAnsi"/>
          <w:sz w:val="21"/>
          <w:szCs w:val="21"/>
          <w:lang w:val="fr-FR"/>
        </w:rPr>
        <w:t>Calzolari</w:t>
      </w:r>
      <w:proofErr w:type="spellEnd"/>
      <w:r w:rsidRPr="004C263B">
        <w:rPr>
          <w:rFonts w:asciiTheme="majorHAnsi" w:hAnsiTheme="majorHAnsi" w:cstheme="majorHAnsi"/>
          <w:sz w:val="21"/>
          <w:szCs w:val="21"/>
          <w:lang w:val="fr-FR"/>
        </w:rPr>
        <w:t xml:space="preserve"> Bouvier</w:t>
      </w:r>
      <w:r w:rsidR="00D74980" w:rsidRPr="004C263B">
        <w:rPr>
          <w:rFonts w:asciiTheme="majorHAnsi" w:eastAsia="Arial Unicode MS" w:hAnsiTheme="majorHAnsi" w:cstheme="majorHAnsi"/>
          <w:sz w:val="21"/>
          <w:szCs w:val="21"/>
          <w:lang w:val="fr-FR"/>
        </w:rPr>
        <w:t>, avec échéances périodiques</w:t>
      </w:r>
      <w:r w:rsidRPr="004C263B">
        <w:rPr>
          <w:rFonts w:asciiTheme="majorHAnsi" w:eastAsia="Arial Unicode MS" w:hAnsiTheme="majorHAnsi" w:cstheme="majorHAnsi"/>
          <w:sz w:val="21"/>
          <w:szCs w:val="21"/>
          <w:lang w:val="fr-FR"/>
        </w:rPr>
        <w:t xml:space="preserve"> </w:t>
      </w:r>
    </w:p>
    <w:p w14:paraId="181709B6" w14:textId="77777777" w:rsidR="004E01DB" w:rsidRPr="004C263B" w:rsidRDefault="004E01DB" w:rsidP="00307BAB">
      <w:pPr>
        <w:tabs>
          <w:tab w:val="left" w:pos="0"/>
        </w:tabs>
        <w:spacing w:after="120"/>
        <w:jc w:val="both"/>
        <w:rPr>
          <w:rFonts w:asciiTheme="majorHAnsi" w:eastAsia="Arial Unicode MS" w:hAnsiTheme="majorHAnsi" w:cstheme="majorHAnsi"/>
          <w:sz w:val="21"/>
          <w:szCs w:val="21"/>
          <w:lang w:val="fr-FR"/>
        </w:rPr>
      </w:pPr>
    </w:p>
    <w:p w14:paraId="4435F70C" w14:textId="2E17B04F" w:rsidR="00D56255" w:rsidRPr="004C263B" w:rsidRDefault="00155C5C" w:rsidP="00D56255">
      <w:pPr>
        <w:pStyle w:val="Lettrine"/>
        <w:tabs>
          <w:tab w:val="left" w:pos="0"/>
        </w:tabs>
        <w:spacing w:line="240" w:lineRule="atLeast"/>
        <w:rPr>
          <w:rFonts w:asciiTheme="majorHAnsi" w:eastAsia="Arial Unicode MS" w:hAnsiTheme="majorHAnsi" w:cstheme="majorHAnsi"/>
          <w:sz w:val="21"/>
          <w:szCs w:val="21"/>
          <w:lang w:val="fr-FR"/>
        </w:rPr>
      </w:pPr>
      <w:r w:rsidRPr="004C263B">
        <w:rPr>
          <w:rFonts w:asciiTheme="majorHAnsi" w:eastAsia="Arial Unicode MS" w:hAnsiTheme="majorHAnsi" w:cstheme="majorHAnsi"/>
          <w:sz w:val="21"/>
          <w:szCs w:val="21"/>
          <w:lang w:val="fr-FR"/>
        </w:rPr>
        <w:t>Au VII</w:t>
      </w:r>
      <w:r w:rsidRPr="006D5E5D">
        <w:rPr>
          <w:rFonts w:asciiTheme="majorHAnsi" w:eastAsia="Arial Unicode MS" w:hAnsiTheme="majorHAnsi" w:cstheme="majorHAnsi"/>
          <w:sz w:val="21"/>
          <w:szCs w:val="21"/>
          <w:vertAlign w:val="superscript"/>
          <w:lang w:val="fr-FR"/>
        </w:rPr>
        <w:t>e</w:t>
      </w:r>
      <w:r w:rsidRPr="004C263B">
        <w:rPr>
          <w:rFonts w:asciiTheme="majorHAnsi" w:eastAsia="Arial Unicode MS" w:hAnsiTheme="majorHAnsi" w:cstheme="majorHAnsi"/>
          <w:sz w:val="21"/>
          <w:szCs w:val="21"/>
          <w:lang w:val="fr-FR"/>
        </w:rPr>
        <w:t xml:space="preserve"> siècle, les Arméniens, dont les terres étaient alors partagées entre l’Iran</w:t>
      </w:r>
      <w:r w:rsidR="009E3B31" w:rsidRPr="004C263B">
        <w:rPr>
          <w:rFonts w:asciiTheme="majorHAnsi" w:eastAsia="Arial Unicode MS" w:hAnsiTheme="majorHAnsi" w:cstheme="majorHAnsi"/>
          <w:sz w:val="21"/>
          <w:szCs w:val="21"/>
          <w:lang w:val="fr-FR"/>
        </w:rPr>
        <w:t xml:space="preserve"> sassanide</w:t>
      </w:r>
      <w:r w:rsidRPr="004C263B">
        <w:rPr>
          <w:rFonts w:asciiTheme="majorHAnsi" w:eastAsia="Arial Unicode MS" w:hAnsiTheme="majorHAnsi" w:cstheme="majorHAnsi"/>
          <w:sz w:val="21"/>
          <w:szCs w:val="21"/>
          <w:lang w:val="fr-FR"/>
        </w:rPr>
        <w:t xml:space="preserve"> et l’Empire byzantin, passèrent sous la domination des Arabes. Une des conséquences</w:t>
      </w:r>
      <w:r w:rsidR="00044D0C" w:rsidRPr="004C263B">
        <w:rPr>
          <w:rFonts w:asciiTheme="majorHAnsi" w:eastAsia="Arial Unicode MS" w:hAnsiTheme="majorHAnsi" w:cstheme="majorHAnsi"/>
          <w:sz w:val="21"/>
          <w:szCs w:val="21"/>
          <w:lang w:val="fr-FR"/>
        </w:rPr>
        <w:t xml:space="preserve"> de ce nouveau contexte géopolitique</w:t>
      </w:r>
      <w:r w:rsidRPr="004C263B">
        <w:rPr>
          <w:rFonts w:asciiTheme="majorHAnsi" w:eastAsia="Arial Unicode MS" w:hAnsiTheme="majorHAnsi" w:cstheme="majorHAnsi"/>
          <w:sz w:val="21"/>
          <w:szCs w:val="21"/>
          <w:lang w:val="fr-FR"/>
        </w:rPr>
        <w:t xml:space="preserve"> fut </w:t>
      </w:r>
      <w:r w:rsidR="009E3B31" w:rsidRPr="004C263B">
        <w:rPr>
          <w:rFonts w:asciiTheme="majorHAnsi" w:eastAsia="Arial Unicode MS" w:hAnsiTheme="majorHAnsi" w:cstheme="majorHAnsi"/>
          <w:sz w:val="21"/>
          <w:szCs w:val="21"/>
          <w:lang w:val="fr-FR"/>
        </w:rPr>
        <w:t>leur</w:t>
      </w:r>
      <w:r w:rsidRPr="004C263B">
        <w:rPr>
          <w:rFonts w:asciiTheme="majorHAnsi" w:eastAsia="Arial Unicode MS" w:hAnsiTheme="majorHAnsi" w:cstheme="majorHAnsi"/>
          <w:sz w:val="21"/>
          <w:szCs w:val="21"/>
          <w:lang w:val="fr-FR"/>
        </w:rPr>
        <w:t xml:space="preserve"> réunification,</w:t>
      </w:r>
      <w:r w:rsidR="00044D0C" w:rsidRPr="004C263B">
        <w:rPr>
          <w:rFonts w:asciiTheme="majorHAnsi" w:eastAsia="Arial Unicode MS" w:hAnsiTheme="majorHAnsi" w:cstheme="majorHAnsi"/>
          <w:sz w:val="21"/>
          <w:szCs w:val="21"/>
          <w:lang w:val="fr-FR"/>
        </w:rPr>
        <w:t xml:space="preserve"> après des siècles de </w:t>
      </w:r>
      <w:r w:rsidR="009E3B31" w:rsidRPr="004C263B">
        <w:rPr>
          <w:rFonts w:asciiTheme="majorHAnsi" w:eastAsia="Arial Unicode MS" w:hAnsiTheme="majorHAnsi" w:cstheme="majorHAnsi"/>
          <w:sz w:val="21"/>
          <w:szCs w:val="21"/>
          <w:lang w:val="fr-FR"/>
        </w:rPr>
        <w:t>division</w:t>
      </w:r>
      <w:r w:rsidR="00044D0C" w:rsidRPr="004C263B">
        <w:rPr>
          <w:rFonts w:asciiTheme="majorHAnsi" w:eastAsia="Arial Unicode MS" w:hAnsiTheme="majorHAnsi" w:cstheme="majorHAnsi"/>
          <w:sz w:val="21"/>
          <w:szCs w:val="21"/>
          <w:lang w:val="fr-FR"/>
        </w:rPr>
        <w:t xml:space="preserve"> </w:t>
      </w:r>
      <w:r w:rsidR="009E3B31" w:rsidRPr="004C263B">
        <w:rPr>
          <w:rFonts w:asciiTheme="majorHAnsi" w:eastAsia="Arial Unicode MS" w:hAnsiTheme="majorHAnsi" w:cstheme="majorHAnsi"/>
          <w:sz w:val="21"/>
          <w:szCs w:val="21"/>
          <w:lang w:val="fr-FR"/>
        </w:rPr>
        <w:t>dans des</w:t>
      </w:r>
      <w:r w:rsidR="00044D0C" w:rsidRPr="004C263B">
        <w:rPr>
          <w:rFonts w:asciiTheme="majorHAnsi" w:eastAsia="Arial Unicode MS" w:hAnsiTheme="majorHAnsi" w:cstheme="majorHAnsi"/>
          <w:sz w:val="21"/>
          <w:szCs w:val="21"/>
          <w:lang w:val="fr-FR"/>
        </w:rPr>
        <w:t xml:space="preserve"> terres </w:t>
      </w:r>
      <w:r w:rsidR="009E3B31" w:rsidRPr="004C263B">
        <w:rPr>
          <w:rFonts w:asciiTheme="majorHAnsi" w:eastAsia="Arial Unicode MS" w:hAnsiTheme="majorHAnsi" w:cstheme="majorHAnsi"/>
          <w:sz w:val="21"/>
          <w:szCs w:val="21"/>
          <w:lang w:val="fr-FR"/>
        </w:rPr>
        <w:t>partagées</w:t>
      </w:r>
      <w:r w:rsidR="00044D0C" w:rsidRPr="004C263B">
        <w:rPr>
          <w:rFonts w:asciiTheme="majorHAnsi" w:eastAsia="Arial Unicode MS" w:hAnsiTheme="majorHAnsi" w:cstheme="majorHAnsi"/>
          <w:sz w:val="21"/>
          <w:szCs w:val="21"/>
          <w:lang w:val="fr-FR"/>
        </w:rPr>
        <w:t xml:space="preserve"> </w:t>
      </w:r>
      <w:r w:rsidR="009E3B31" w:rsidRPr="004C263B">
        <w:rPr>
          <w:rFonts w:asciiTheme="majorHAnsi" w:eastAsia="Arial Unicode MS" w:hAnsiTheme="majorHAnsi" w:cstheme="majorHAnsi"/>
          <w:sz w:val="21"/>
          <w:szCs w:val="21"/>
          <w:lang w:val="fr-FR"/>
        </w:rPr>
        <w:t xml:space="preserve">par des empires différents et entre eux opposés. </w:t>
      </w:r>
      <w:r w:rsidRPr="004C263B">
        <w:rPr>
          <w:rFonts w:asciiTheme="majorHAnsi" w:eastAsia="Arial Unicode MS" w:hAnsiTheme="majorHAnsi" w:cstheme="majorHAnsi"/>
          <w:sz w:val="21"/>
          <w:szCs w:val="21"/>
          <w:lang w:val="fr-FR"/>
        </w:rPr>
        <w:t>C’est</w:t>
      </w:r>
      <w:r w:rsidR="009E3B31" w:rsidRPr="004C263B">
        <w:rPr>
          <w:rFonts w:asciiTheme="majorHAnsi" w:eastAsia="Arial Unicode MS" w:hAnsiTheme="majorHAnsi" w:cstheme="majorHAnsi"/>
          <w:sz w:val="21"/>
          <w:szCs w:val="21"/>
          <w:lang w:val="fr-FR"/>
        </w:rPr>
        <w:t xml:space="preserve"> aussi</w:t>
      </w:r>
      <w:r w:rsidRPr="004C263B">
        <w:rPr>
          <w:rFonts w:asciiTheme="majorHAnsi" w:eastAsia="Arial Unicode MS" w:hAnsiTheme="majorHAnsi" w:cstheme="majorHAnsi"/>
          <w:sz w:val="21"/>
          <w:szCs w:val="21"/>
          <w:lang w:val="fr-FR"/>
        </w:rPr>
        <w:t xml:space="preserve"> le début d’une histoire séculaire de contacts </w:t>
      </w:r>
      <w:r w:rsidR="009E3B31" w:rsidRPr="004C263B">
        <w:rPr>
          <w:rFonts w:asciiTheme="majorHAnsi" w:eastAsia="Arial Unicode MS" w:hAnsiTheme="majorHAnsi" w:cstheme="majorHAnsi"/>
          <w:sz w:val="21"/>
          <w:szCs w:val="21"/>
          <w:lang w:val="fr-FR"/>
        </w:rPr>
        <w:t xml:space="preserve">des Arméniens </w:t>
      </w:r>
      <w:r w:rsidRPr="004C263B">
        <w:rPr>
          <w:rFonts w:asciiTheme="majorHAnsi" w:eastAsia="Arial Unicode MS" w:hAnsiTheme="majorHAnsi" w:cstheme="majorHAnsi"/>
          <w:sz w:val="21"/>
          <w:szCs w:val="21"/>
          <w:lang w:val="fr-FR"/>
        </w:rPr>
        <w:t>avec le</w:t>
      </w:r>
      <w:r w:rsidR="009E3B31" w:rsidRPr="004C263B">
        <w:rPr>
          <w:rFonts w:asciiTheme="majorHAnsi" w:eastAsia="Arial Unicode MS" w:hAnsiTheme="majorHAnsi" w:cstheme="majorHAnsi"/>
          <w:sz w:val="21"/>
          <w:szCs w:val="21"/>
          <w:lang w:val="fr-FR"/>
        </w:rPr>
        <w:t xml:space="preserve"> monde arabe et, plus en général, </w:t>
      </w:r>
      <w:r w:rsidR="00962703">
        <w:rPr>
          <w:rFonts w:asciiTheme="majorHAnsi" w:eastAsia="Arial Unicode MS" w:hAnsiTheme="majorHAnsi" w:cstheme="majorHAnsi"/>
          <w:sz w:val="21"/>
          <w:szCs w:val="21"/>
          <w:lang w:val="fr-FR"/>
        </w:rPr>
        <w:t>avec l</w:t>
      </w:r>
      <w:r w:rsidR="009E3B31" w:rsidRPr="004C263B">
        <w:rPr>
          <w:rFonts w:asciiTheme="majorHAnsi" w:eastAsia="Arial Unicode MS" w:hAnsiTheme="majorHAnsi" w:cstheme="majorHAnsi"/>
          <w:sz w:val="21"/>
          <w:szCs w:val="21"/>
          <w:lang w:val="fr-FR"/>
        </w:rPr>
        <w:t>e monde musulman (Iran et Empire ottoman)</w:t>
      </w:r>
      <w:r w:rsidRPr="004C263B">
        <w:rPr>
          <w:rFonts w:asciiTheme="majorHAnsi" w:eastAsia="Arial Unicode MS" w:hAnsiTheme="majorHAnsi" w:cstheme="majorHAnsi"/>
          <w:sz w:val="21"/>
          <w:szCs w:val="21"/>
          <w:lang w:val="fr-FR"/>
        </w:rPr>
        <w:t xml:space="preserve">. Ces contacts prirent des formes différentes selon les époques et les contextes. </w:t>
      </w:r>
      <w:r w:rsidR="009E3B31" w:rsidRPr="004C263B">
        <w:rPr>
          <w:rFonts w:asciiTheme="majorHAnsi" w:eastAsia="Arial Unicode MS" w:hAnsiTheme="majorHAnsi" w:cstheme="majorHAnsi"/>
          <w:sz w:val="21"/>
          <w:szCs w:val="21"/>
          <w:lang w:val="fr-FR"/>
        </w:rPr>
        <w:t xml:space="preserve">Ils se situèrent parfois sous le signe de la confrontation, parfois de </w:t>
      </w:r>
      <w:r w:rsidR="004C263B" w:rsidRPr="004C263B">
        <w:rPr>
          <w:rFonts w:asciiTheme="majorHAnsi" w:eastAsia="Arial Unicode MS" w:hAnsiTheme="majorHAnsi" w:cstheme="majorHAnsi"/>
          <w:sz w:val="21"/>
          <w:szCs w:val="21"/>
          <w:lang w:val="fr-FR"/>
        </w:rPr>
        <w:t>l’interaction</w:t>
      </w:r>
      <w:r w:rsidR="009E3B31" w:rsidRPr="004C263B">
        <w:rPr>
          <w:rFonts w:asciiTheme="majorHAnsi" w:eastAsia="Arial Unicode MS" w:hAnsiTheme="majorHAnsi" w:cstheme="majorHAnsi"/>
          <w:sz w:val="21"/>
          <w:szCs w:val="21"/>
          <w:lang w:val="fr-FR"/>
        </w:rPr>
        <w:t xml:space="preserve">. </w:t>
      </w:r>
      <w:r w:rsidRPr="004C263B">
        <w:rPr>
          <w:rFonts w:asciiTheme="majorHAnsi" w:eastAsia="Arial Unicode MS" w:hAnsiTheme="majorHAnsi" w:cstheme="majorHAnsi"/>
          <w:sz w:val="21"/>
          <w:szCs w:val="21"/>
          <w:lang w:val="fr-FR"/>
        </w:rPr>
        <w:t xml:space="preserve">C’est à cette histoire </w:t>
      </w:r>
      <w:r w:rsidR="009E3B31" w:rsidRPr="004C263B">
        <w:rPr>
          <w:rFonts w:asciiTheme="majorHAnsi" w:eastAsia="Arial Unicode MS" w:hAnsiTheme="majorHAnsi" w:cstheme="majorHAnsi"/>
          <w:sz w:val="21"/>
          <w:szCs w:val="21"/>
          <w:lang w:val="fr-FR"/>
        </w:rPr>
        <w:t xml:space="preserve">complexe </w:t>
      </w:r>
      <w:r w:rsidRPr="004C263B">
        <w:rPr>
          <w:rFonts w:asciiTheme="majorHAnsi" w:eastAsia="Arial Unicode MS" w:hAnsiTheme="majorHAnsi" w:cstheme="majorHAnsi"/>
          <w:sz w:val="21"/>
          <w:szCs w:val="21"/>
          <w:lang w:val="fr-FR"/>
        </w:rPr>
        <w:t>que le cours</w:t>
      </w:r>
      <w:r w:rsidR="00F563F5" w:rsidRPr="004C263B">
        <w:rPr>
          <w:rFonts w:asciiTheme="majorHAnsi" w:eastAsia="Arial Unicode MS" w:hAnsiTheme="majorHAnsi" w:cstheme="majorHAnsi"/>
          <w:sz w:val="21"/>
          <w:szCs w:val="21"/>
          <w:lang w:val="fr-FR"/>
        </w:rPr>
        <w:t xml:space="preserve"> s’intéresse.</w:t>
      </w:r>
      <w:r w:rsidR="00D56255" w:rsidRPr="004C263B">
        <w:rPr>
          <w:rFonts w:asciiTheme="majorHAnsi" w:eastAsia="Arial Unicode MS" w:hAnsiTheme="majorHAnsi" w:cstheme="majorHAnsi"/>
          <w:sz w:val="21"/>
          <w:szCs w:val="21"/>
          <w:lang w:val="fr-FR"/>
        </w:rPr>
        <w:t xml:space="preserve"> </w:t>
      </w:r>
    </w:p>
    <w:p w14:paraId="5DEB7661" w14:textId="77777777" w:rsidR="009E3B31" w:rsidRPr="004C263B" w:rsidRDefault="009E3B31" w:rsidP="00D56255">
      <w:pPr>
        <w:pStyle w:val="Lettrine"/>
        <w:tabs>
          <w:tab w:val="left" w:pos="0"/>
        </w:tabs>
        <w:spacing w:line="240" w:lineRule="atLeast"/>
        <w:rPr>
          <w:rFonts w:asciiTheme="majorHAnsi" w:eastAsia="Arial Unicode MS" w:hAnsiTheme="majorHAnsi" w:cstheme="majorHAnsi"/>
          <w:sz w:val="21"/>
          <w:szCs w:val="21"/>
          <w:lang w:val="fr-FR"/>
        </w:rPr>
      </w:pPr>
    </w:p>
    <w:p w14:paraId="491AE396" w14:textId="260535D5" w:rsidR="00D56255" w:rsidRPr="004C263B" w:rsidRDefault="003229E4" w:rsidP="00D56255">
      <w:pPr>
        <w:pStyle w:val="Lettrine"/>
        <w:tabs>
          <w:tab w:val="left" w:pos="0"/>
        </w:tabs>
        <w:spacing w:line="240" w:lineRule="atLeast"/>
        <w:rPr>
          <w:rFonts w:asciiTheme="majorHAnsi" w:eastAsia="Arial Unicode MS" w:hAnsiTheme="majorHAnsi" w:cstheme="majorHAnsi"/>
          <w:sz w:val="21"/>
          <w:szCs w:val="21"/>
          <w:lang w:val="fr-FR"/>
        </w:rPr>
      </w:pPr>
      <w:r w:rsidRPr="004C263B">
        <w:rPr>
          <w:rFonts w:asciiTheme="majorHAnsi" w:eastAsia="Arial Unicode MS" w:hAnsiTheme="majorHAnsi" w:cstheme="majorHAnsi"/>
          <w:sz w:val="21"/>
          <w:szCs w:val="21"/>
          <w:lang w:val="fr-FR"/>
        </w:rPr>
        <w:t>Pour une première entrée en matière, voir :</w:t>
      </w:r>
      <w:r w:rsidR="00D56255" w:rsidRPr="004C263B">
        <w:rPr>
          <w:rFonts w:asciiTheme="majorHAnsi" w:eastAsia="Arial Unicode MS" w:hAnsiTheme="majorHAnsi" w:cstheme="majorHAnsi"/>
          <w:sz w:val="21"/>
          <w:szCs w:val="21"/>
          <w:lang w:val="fr-FR"/>
        </w:rPr>
        <w:t xml:space="preserve"> V. </w:t>
      </w:r>
      <w:proofErr w:type="spellStart"/>
      <w:r w:rsidR="00D56255" w:rsidRPr="004C263B">
        <w:rPr>
          <w:rFonts w:asciiTheme="majorHAnsi" w:eastAsia="Arial Unicode MS" w:hAnsiTheme="majorHAnsi" w:cstheme="majorHAnsi"/>
          <w:sz w:val="21"/>
          <w:szCs w:val="21"/>
          <w:lang w:val="fr-FR"/>
        </w:rPr>
        <w:t>Calzolari</w:t>
      </w:r>
      <w:proofErr w:type="spellEnd"/>
      <w:r w:rsidR="00D56255" w:rsidRPr="004C263B">
        <w:rPr>
          <w:rFonts w:asciiTheme="majorHAnsi" w:eastAsia="Arial Unicode MS" w:hAnsiTheme="majorHAnsi" w:cstheme="majorHAnsi"/>
          <w:sz w:val="21"/>
          <w:szCs w:val="21"/>
          <w:lang w:val="fr-FR"/>
        </w:rPr>
        <w:t xml:space="preserve"> &amp; Hans-Lukas </w:t>
      </w:r>
      <w:proofErr w:type="spellStart"/>
      <w:r w:rsidR="00D56255" w:rsidRPr="004C263B">
        <w:rPr>
          <w:rFonts w:asciiTheme="majorHAnsi" w:eastAsia="Arial Unicode MS" w:hAnsiTheme="majorHAnsi" w:cstheme="majorHAnsi"/>
          <w:sz w:val="21"/>
          <w:szCs w:val="21"/>
          <w:lang w:val="fr-FR"/>
        </w:rPr>
        <w:t>Kieser</w:t>
      </w:r>
      <w:proofErr w:type="spellEnd"/>
      <w:r w:rsidR="00D56255" w:rsidRPr="004C263B">
        <w:rPr>
          <w:rFonts w:asciiTheme="majorHAnsi" w:eastAsia="Arial Unicode MS" w:hAnsiTheme="majorHAnsi" w:cstheme="majorHAnsi"/>
          <w:sz w:val="21"/>
          <w:szCs w:val="21"/>
          <w:lang w:val="fr-FR"/>
        </w:rPr>
        <w:t>, “</w:t>
      </w:r>
      <w:proofErr w:type="spellStart"/>
      <w:r w:rsidR="00D56255" w:rsidRPr="004C263B">
        <w:rPr>
          <w:rFonts w:asciiTheme="majorHAnsi" w:eastAsia="Arial Unicode MS" w:hAnsiTheme="majorHAnsi" w:cstheme="majorHAnsi"/>
          <w:sz w:val="21"/>
          <w:szCs w:val="21"/>
          <w:lang w:val="fr-FR"/>
        </w:rPr>
        <w:t>Armenian</w:t>
      </w:r>
      <w:proofErr w:type="spellEnd"/>
      <w:r w:rsidR="00D56255" w:rsidRPr="004C263B">
        <w:rPr>
          <w:rFonts w:asciiTheme="majorHAnsi" w:eastAsia="Arial Unicode MS" w:hAnsiTheme="majorHAnsi" w:cstheme="majorHAnsi"/>
          <w:sz w:val="21"/>
          <w:szCs w:val="21"/>
          <w:lang w:val="fr-FR"/>
        </w:rPr>
        <w:t xml:space="preserve"> </w:t>
      </w:r>
      <w:proofErr w:type="spellStart"/>
      <w:r w:rsidR="00D56255" w:rsidRPr="004C263B">
        <w:rPr>
          <w:rFonts w:asciiTheme="majorHAnsi" w:eastAsia="Arial Unicode MS" w:hAnsiTheme="majorHAnsi" w:cstheme="majorHAnsi"/>
          <w:sz w:val="21"/>
          <w:szCs w:val="21"/>
          <w:lang w:val="fr-FR"/>
        </w:rPr>
        <w:t>Christianity</w:t>
      </w:r>
      <w:proofErr w:type="spellEnd"/>
      <w:r w:rsidR="00D56255" w:rsidRPr="004C263B">
        <w:rPr>
          <w:rFonts w:asciiTheme="majorHAnsi" w:eastAsia="Arial Unicode MS" w:hAnsiTheme="majorHAnsi" w:cstheme="majorHAnsi"/>
          <w:sz w:val="21"/>
          <w:szCs w:val="21"/>
          <w:lang w:val="fr-FR"/>
        </w:rPr>
        <w:t xml:space="preserve"> and Islam (</w:t>
      </w:r>
      <w:proofErr w:type="spellStart"/>
      <w:r w:rsidR="00D56255" w:rsidRPr="004C263B">
        <w:rPr>
          <w:rFonts w:asciiTheme="majorHAnsi" w:eastAsia="Arial Unicode MS" w:hAnsiTheme="majorHAnsi" w:cstheme="majorHAnsi"/>
          <w:sz w:val="21"/>
          <w:szCs w:val="21"/>
          <w:lang w:val="fr-FR"/>
        </w:rPr>
        <w:t>Late</w:t>
      </w:r>
      <w:proofErr w:type="spellEnd"/>
      <w:r w:rsidR="00D56255" w:rsidRPr="004C263B">
        <w:rPr>
          <w:rFonts w:asciiTheme="majorHAnsi" w:eastAsia="Arial Unicode MS" w:hAnsiTheme="majorHAnsi" w:cstheme="majorHAnsi"/>
          <w:sz w:val="21"/>
          <w:szCs w:val="21"/>
          <w:lang w:val="fr-FR"/>
        </w:rPr>
        <w:t xml:space="preserve"> </w:t>
      </w:r>
      <w:proofErr w:type="spellStart"/>
      <w:r w:rsidR="00D56255" w:rsidRPr="004C263B">
        <w:rPr>
          <w:rFonts w:asciiTheme="majorHAnsi" w:eastAsia="Arial Unicode MS" w:hAnsiTheme="majorHAnsi" w:cstheme="majorHAnsi"/>
          <w:sz w:val="21"/>
          <w:szCs w:val="21"/>
          <w:lang w:val="fr-FR"/>
        </w:rPr>
        <w:t>Antiquity</w:t>
      </w:r>
      <w:proofErr w:type="spellEnd"/>
      <w:r w:rsidR="00D56255" w:rsidRPr="004C263B">
        <w:rPr>
          <w:rFonts w:asciiTheme="majorHAnsi" w:eastAsia="Arial Unicode MS" w:hAnsiTheme="majorHAnsi" w:cstheme="majorHAnsi"/>
          <w:sz w:val="21"/>
          <w:szCs w:val="21"/>
          <w:lang w:val="fr-FR"/>
        </w:rPr>
        <w:t xml:space="preserve"> and Middle Age)”, in </w:t>
      </w:r>
      <w:proofErr w:type="spellStart"/>
      <w:r w:rsidR="00D56255" w:rsidRPr="004C263B">
        <w:rPr>
          <w:rFonts w:asciiTheme="majorHAnsi" w:eastAsia="Arial Unicode MS" w:hAnsiTheme="majorHAnsi" w:cstheme="majorHAnsi"/>
          <w:sz w:val="21"/>
          <w:szCs w:val="21"/>
          <w:lang w:val="fr-FR"/>
        </w:rPr>
        <w:t>J.L</w:t>
      </w:r>
      <w:proofErr w:type="spellEnd"/>
      <w:r w:rsidR="00D56255" w:rsidRPr="004C263B">
        <w:rPr>
          <w:rFonts w:asciiTheme="majorHAnsi" w:eastAsia="Arial Unicode MS" w:hAnsiTheme="majorHAnsi" w:cstheme="majorHAnsi"/>
          <w:sz w:val="21"/>
          <w:szCs w:val="21"/>
          <w:lang w:val="fr-FR"/>
        </w:rPr>
        <w:t xml:space="preserve">. </w:t>
      </w:r>
      <w:proofErr w:type="spellStart"/>
      <w:r w:rsidR="00D56255" w:rsidRPr="004C263B">
        <w:rPr>
          <w:rFonts w:asciiTheme="majorHAnsi" w:eastAsia="Arial Unicode MS" w:hAnsiTheme="majorHAnsi" w:cstheme="majorHAnsi"/>
          <w:smallCaps/>
          <w:sz w:val="21"/>
          <w:szCs w:val="21"/>
          <w:lang w:val="fr-FR"/>
        </w:rPr>
        <w:t>Esposito</w:t>
      </w:r>
      <w:proofErr w:type="spellEnd"/>
      <w:r w:rsidR="00D56255" w:rsidRPr="004C263B">
        <w:rPr>
          <w:rFonts w:asciiTheme="majorHAnsi" w:eastAsia="Arial Unicode MS" w:hAnsiTheme="majorHAnsi" w:cstheme="majorHAnsi"/>
          <w:sz w:val="21"/>
          <w:szCs w:val="21"/>
          <w:lang w:val="fr-FR"/>
        </w:rPr>
        <w:t xml:space="preserve"> (éd.) </w:t>
      </w:r>
      <w:r w:rsidR="00D56255" w:rsidRPr="004C263B">
        <w:rPr>
          <w:rFonts w:asciiTheme="majorHAnsi" w:eastAsia="Arial Unicode MS" w:hAnsiTheme="majorHAnsi" w:cstheme="majorHAnsi"/>
          <w:i/>
          <w:sz w:val="21"/>
          <w:szCs w:val="21"/>
          <w:lang w:val="fr-FR"/>
        </w:rPr>
        <w:t xml:space="preserve">Oxford </w:t>
      </w:r>
      <w:proofErr w:type="spellStart"/>
      <w:r w:rsidR="00D56255" w:rsidRPr="004C263B">
        <w:rPr>
          <w:rFonts w:asciiTheme="majorHAnsi" w:eastAsia="Arial Unicode MS" w:hAnsiTheme="majorHAnsi" w:cstheme="majorHAnsi"/>
          <w:i/>
          <w:sz w:val="21"/>
          <w:szCs w:val="21"/>
          <w:lang w:val="fr-FR"/>
        </w:rPr>
        <w:t>Islamic</w:t>
      </w:r>
      <w:proofErr w:type="spellEnd"/>
      <w:r w:rsidR="00D56255" w:rsidRPr="004C263B">
        <w:rPr>
          <w:rFonts w:asciiTheme="majorHAnsi" w:eastAsia="Arial Unicode MS" w:hAnsiTheme="majorHAnsi" w:cstheme="majorHAnsi"/>
          <w:i/>
          <w:sz w:val="21"/>
          <w:szCs w:val="21"/>
          <w:lang w:val="fr-FR"/>
        </w:rPr>
        <w:t xml:space="preserve"> </w:t>
      </w:r>
      <w:proofErr w:type="spellStart"/>
      <w:r w:rsidR="00D56255" w:rsidRPr="004C263B">
        <w:rPr>
          <w:rFonts w:asciiTheme="majorHAnsi" w:eastAsia="Arial Unicode MS" w:hAnsiTheme="majorHAnsi" w:cstheme="majorHAnsi"/>
          <w:i/>
          <w:sz w:val="21"/>
          <w:szCs w:val="21"/>
          <w:lang w:val="fr-FR"/>
        </w:rPr>
        <w:t>Studies</w:t>
      </w:r>
      <w:proofErr w:type="spellEnd"/>
      <w:r w:rsidR="00D56255" w:rsidRPr="004C263B">
        <w:rPr>
          <w:rFonts w:asciiTheme="majorHAnsi" w:eastAsia="Arial Unicode MS" w:hAnsiTheme="majorHAnsi" w:cstheme="majorHAnsi"/>
          <w:i/>
          <w:sz w:val="21"/>
          <w:szCs w:val="21"/>
          <w:lang w:val="fr-FR"/>
        </w:rPr>
        <w:t xml:space="preserve"> Online</w:t>
      </w:r>
      <w:r w:rsidR="00D56255" w:rsidRPr="004C263B">
        <w:rPr>
          <w:rFonts w:asciiTheme="majorHAnsi" w:eastAsia="Arial Unicode MS" w:hAnsiTheme="majorHAnsi" w:cstheme="majorHAnsi"/>
          <w:sz w:val="21"/>
          <w:szCs w:val="21"/>
          <w:lang w:val="fr-FR"/>
        </w:rPr>
        <w:t xml:space="preserve"> (2018), Oxford </w:t>
      </w:r>
      <w:proofErr w:type="spellStart"/>
      <w:r w:rsidR="00D56255" w:rsidRPr="004C263B">
        <w:rPr>
          <w:rFonts w:asciiTheme="majorHAnsi" w:eastAsia="Arial Unicode MS" w:hAnsiTheme="majorHAnsi" w:cstheme="majorHAnsi"/>
          <w:sz w:val="21"/>
          <w:szCs w:val="21"/>
          <w:lang w:val="fr-FR"/>
        </w:rPr>
        <w:t>University</w:t>
      </w:r>
      <w:proofErr w:type="spellEnd"/>
      <w:r w:rsidR="00D56255" w:rsidRPr="004C263B">
        <w:rPr>
          <w:rFonts w:asciiTheme="majorHAnsi" w:eastAsia="Arial Unicode MS" w:hAnsiTheme="majorHAnsi" w:cstheme="majorHAnsi"/>
          <w:sz w:val="21"/>
          <w:szCs w:val="21"/>
          <w:lang w:val="fr-FR"/>
        </w:rPr>
        <w:t xml:space="preserve"> </w:t>
      </w:r>
      <w:proofErr w:type="spellStart"/>
      <w:r w:rsidR="00D56255" w:rsidRPr="004C263B">
        <w:rPr>
          <w:rFonts w:asciiTheme="majorHAnsi" w:eastAsia="Arial Unicode MS" w:hAnsiTheme="majorHAnsi" w:cstheme="majorHAnsi"/>
          <w:sz w:val="21"/>
          <w:szCs w:val="21"/>
          <w:lang w:val="fr-FR"/>
        </w:rPr>
        <w:t>Press</w:t>
      </w:r>
      <w:proofErr w:type="spellEnd"/>
      <w:r w:rsidR="00D56255" w:rsidRPr="004C263B">
        <w:rPr>
          <w:rFonts w:asciiTheme="majorHAnsi" w:eastAsia="Arial Unicode MS" w:hAnsiTheme="majorHAnsi" w:cstheme="majorHAnsi"/>
          <w:sz w:val="21"/>
          <w:szCs w:val="21"/>
          <w:lang w:val="fr-FR"/>
        </w:rPr>
        <w:t xml:space="preserve">. </w:t>
      </w:r>
      <w:hyperlink r:id="rId7" w:history="1">
        <w:r w:rsidR="00D56255" w:rsidRPr="004C263B">
          <w:rPr>
            <w:rStyle w:val="Lienhypertexte"/>
            <w:rFonts w:asciiTheme="majorHAnsi" w:eastAsia="Arial Unicode MS" w:hAnsiTheme="majorHAnsi" w:cstheme="majorHAnsi"/>
            <w:sz w:val="21"/>
            <w:szCs w:val="21"/>
            <w:lang w:val="fr-FR"/>
          </w:rPr>
          <w:t>http://</w:t>
        </w:r>
        <w:proofErr w:type="spellStart"/>
        <w:r w:rsidR="00D56255" w:rsidRPr="004C263B">
          <w:rPr>
            <w:rStyle w:val="Lienhypertexte"/>
            <w:rFonts w:asciiTheme="majorHAnsi" w:eastAsia="Arial Unicode MS" w:hAnsiTheme="majorHAnsi" w:cstheme="majorHAnsi"/>
            <w:sz w:val="21"/>
            <w:szCs w:val="21"/>
            <w:lang w:val="fr-FR"/>
          </w:rPr>
          <w:t>www.oxfordislamicstudies.com</w:t>
        </w:r>
        <w:proofErr w:type="spellEnd"/>
        <w:r w:rsidR="00D56255" w:rsidRPr="004C263B">
          <w:rPr>
            <w:rStyle w:val="Lienhypertexte"/>
            <w:rFonts w:asciiTheme="majorHAnsi" w:eastAsia="Arial Unicode MS" w:hAnsiTheme="majorHAnsi" w:cstheme="majorHAnsi"/>
            <w:sz w:val="21"/>
            <w:szCs w:val="21"/>
            <w:lang w:val="fr-FR"/>
          </w:rPr>
          <w:t>/article/</w:t>
        </w:r>
        <w:proofErr w:type="spellStart"/>
        <w:r w:rsidR="00D56255" w:rsidRPr="004C263B">
          <w:rPr>
            <w:rStyle w:val="Lienhypertexte"/>
            <w:rFonts w:asciiTheme="majorHAnsi" w:eastAsia="Arial Unicode MS" w:hAnsiTheme="majorHAnsi" w:cstheme="majorHAnsi"/>
            <w:sz w:val="21"/>
            <w:szCs w:val="21"/>
            <w:lang w:val="fr-FR"/>
          </w:rPr>
          <w:t>opr</w:t>
        </w:r>
        <w:proofErr w:type="spellEnd"/>
        <w:r w:rsidR="00D56255" w:rsidRPr="004C263B">
          <w:rPr>
            <w:rStyle w:val="Lienhypertexte"/>
            <w:rFonts w:asciiTheme="majorHAnsi" w:eastAsia="Arial Unicode MS" w:hAnsiTheme="majorHAnsi" w:cstheme="majorHAnsi"/>
            <w:sz w:val="21"/>
            <w:szCs w:val="21"/>
            <w:lang w:val="fr-FR"/>
          </w:rPr>
          <w:t>/</w:t>
        </w:r>
        <w:proofErr w:type="spellStart"/>
        <w:r w:rsidR="00D56255" w:rsidRPr="004C263B">
          <w:rPr>
            <w:rStyle w:val="Lienhypertexte"/>
            <w:rFonts w:asciiTheme="majorHAnsi" w:eastAsia="Arial Unicode MS" w:hAnsiTheme="majorHAnsi" w:cstheme="majorHAnsi"/>
            <w:sz w:val="21"/>
            <w:szCs w:val="21"/>
            <w:lang w:val="fr-FR"/>
          </w:rPr>
          <w:t>t343</w:t>
        </w:r>
        <w:proofErr w:type="spellEnd"/>
        <w:r w:rsidR="00D56255" w:rsidRPr="004C263B">
          <w:rPr>
            <w:rStyle w:val="Lienhypertexte"/>
            <w:rFonts w:asciiTheme="majorHAnsi" w:eastAsia="Arial Unicode MS" w:hAnsiTheme="majorHAnsi" w:cstheme="majorHAnsi"/>
            <w:sz w:val="21"/>
            <w:szCs w:val="21"/>
            <w:lang w:val="fr-FR"/>
          </w:rPr>
          <w:t>/</w:t>
        </w:r>
        <w:proofErr w:type="spellStart"/>
        <w:r w:rsidR="00D56255" w:rsidRPr="004C263B">
          <w:rPr>
            <w:rStyle w:val="Lienhypertexte"/>
            <w:rFonts w:asciiTheme="majorHAnsi" w:eastAsia="Arial Unicode MS" w:hAnsiTheme="majorHAnsi" w:cstheme="majorHAnsi"/>
            <w:sz w:val="21"/>
            <w:szCs w:val="21"/>
            <w:lang w:val="fr-FR"/>
          </w:rPr>
          <w:t>e0266</w:t>
        </w:r>
        <w:proofErr w:type="spellEnd"/>
      </w:hyperlink>
    </w:p>
    <w:p w14:paraId="0193181A" w14:textId="77777777" w:rsidR="00155C5C" w:rsidRPr="004C263B" w:rsidRDefault="00155C5C" w:rsidP="00307BAB">
      <w:pPr>
        <w:pStyle w:val="Lettrine"/>
        <w:tabs>
          <w:tab w:val="left" w:pos="0"/>
        </w:tabs>
        <w:spacing w:line="240" w:lineRule="atLeast"/>
        <w:rPr>
          <w:rFonts w:asciiTheme="majorHAnsi" w:eastAsia="Arial Unicode MS" w:hAnsiTheme="majorHAnsi" w:cstheme="majorHAnsi"/>
          <w:sz w:val="21"/>
          <w:szCs w:val="21"/>
          <w:lang w:val="fr-FR"/>
        </w:rPr>
      </w:pPr>
    </w:p>
    <w:p w14:paraId="209B8673" w14:textId="6DA02421" w:rsidR="001E48D2" w:rsidRPr="004C263B" w:rsidRDefault="001E48D2" w:rsidP="00307BAB">
      <w:pPr>
        <w:pStyle w:val="Lettrine"/>
        <w:tabs>
          <w:tab w:val="left" w:pos="0"/>
        </w:tabs>
        <w:spacing w:line="240" w:lineRule="auto"/>
        <w:ind w:left="1418" w:hanging="1418"/>
        <w:rPr>
          <w:rFonts w:asciiTheme="majorHAnsi" w:eastAsia="Arial Unicode MS" w:hAnsiTheme="majorHAnsi" w:cstheme="majorHAnsi"/>
          <w:i/>
          <w:sz w:val="21"/>
          <w:szCs w:val="21"/>
          <w:lang w:val="fr-FR"/>
        </w:rPr>
      </w:pPr>
    </w:p>
    <w:p w14:paraId="4176D2C3" w14:textId="77777777" w:rsidR="00722C44" w:rsidRPr="004C263B" w:rsidRDefault="00722C44" w:rsidP="00307BAB">
      <w:pPr>
        <w:pStyle w:val="Lettrine"/>
        <w:tabs>
          <w:tab w:val="left" w:pos="0"/>
          <w:tab w:val="left" w:pos="7938"/>
        </w:tabs>
        <w:spacing w:line="240" w:lineRule="auto"/>
        <w:ind w:left="1418" w:hanging="1418"/>
        <w:rPr>
          <w:rFonts w:asciiTheme="majorHAnsi" w:eastAsia="Arial Unicode MS" w:hAnsiTheme="majorHAnsi" w:cstheme="majorHAnsi"/>
          <w:i/>
          <w:sz w:val="21"/>
          <w:szCs w:val="21"/>
          <w:lang w:val="fr-FR"/>
        </w:rPr>
      </w:pPr>
      <w:r w:rsidRPr="004C263B">
        <w:rPr>
          <w:rFonts w:asciiTheme="majorHAnsi" w:eastAsia="Arial Unicode MS" w:hAnsiTheme="majorHAnsi" w:cstheme="majorHAnsi"/>
          <w:b/>
          <w:i/>
          <w:sz w:val="21"/>
          <w:szCs w:val="21"/>
          <w:lang w:val="fr-FR"/>
        </w:rPr>
        <w:t>Plan d’études :</w:t>
      </w:r>
      <w:r w:rsidRPr="004C263B">
        <w:rPr>
          <w:rFonts w:asciiTheme="majorHAnsi" w:eastAsia="Arial Unicode MS" w:hAnsiTheme="majorHAnsi" w:cstheme="majorHAnsi"/>
          <w:i/>
          <w:sz w:val="21"/>
          <w:szCs w:val="21"/>
          <w:lang w:val="fr-FR"/>
        </w:rPr>
        <w:tab/>
        <w:t xml:space="preserve">                                                          Littérature comparée (</w:t>
      </w:r>
      <w:proofErr w:type="spellStart"/>
      <w:r w:rsidRPr="004C263B">
        <w:rPr>
          <w:rFonts w:asciiTheme="majorHAnsi" w:eastAsia="Arial Unicode MS" w:hAnsiTheme="majorHAnsi" w:cstheme="majorHAnsi"/>
          <w:i/>
          <w:sz w:val="21"/>
          <w:szCs w:val="21"/>
          <w:lang w:val="fr-FR"/>
        </w:rPr>
        <w:t>BA4-BA7</w:t>
      </w:r>
      <w:proofErr w:type="spellEnd"/>
      <w:r w:rsidRPr="004C263B">
        <w:rPr>
          <w:rFonts w:asciiTheme="majorHAnsi" w:eastAsia="Arial Unicode MS" w:hAnsiTheme="majorHAnsi" w:cstheme="majorHAnsi"/>
          <w:i/>
          <w:sz w:val="21"/>
          <w:szCs w:val="21"/>
          <w:lang w:val="fr-FR"/>
        </w:rPr>
        <w:t xml:space="preserve">) </w:t>
      </w:r>
    </w:p>
    <w:p w14:paraId="06804F6C" w14:textId="77777777" w:rsidR="00722C44" w:rsidRPr="004C263B" w:rsidRDefault="00722C44" w:rsidP="00307BAB">
      <w:pPr>
        <w:pStyle w:val="Lettrine"/>
        <w:tabs>
          <w:tab w:val="left" w:pos="0"/>
          <w:tab w:val="left" w:pos="7938"/>
        </w:tabs>
        <w:spacing w:line="240" w:lineRule="auto"/>
        <w:ind w:left="1418" w:hanging="1418"/>
        <w:rPr>
          <w:rFonts w:asciiTheme="majorHAnsi" w:eastAsia="Arial Unicode MS" w:hAnsiTheme="majorHAnsi" w:cstheme="majorHAnsi"/>
          <w:i/>
          <w:sz w:val="21"/>
          <w:szCs w:val="21"/>
          <w:lang w:val="fr-FR"/>
        </w:rPr>
      </w:pPr>
      <w:r w:rsidRPr="004C263B">
        <w:rPr>
          <w:rFonts w:asciiTheme="majorHAnsi" w:eastAsia="Arial Unicode MS" w:hAnsiTheme="majorHAnsi" w:cstheme="majorHAnsi"/>
          <w:i/>
          <w:sz w:val="21"/>
          <w:szCs w:val="21"/>
          <w:lang w:val="fr-FR"/>
        </w:rPr>
        <w:t>Arménien</w:t>
      </w:r>
      <w:r w:rsidRPr="004C263B">
        <w:rPr>
          <w:rFonts w:asciiTheme="majorHAnsi" w:eastAsia="Arial Unicode MS" w:hAnsiTheme="majorHAnsi" w:cstheme="majorHAnsi"/>
          <w:i/>
          <w:sz w:val="21"/>
          <w:szCs w:val="21"/>
          <w:lang w:val="fr-FR"/>
        </w:rPr>
        <w:tab/>
        <w:t xml:space="preserve">                                                         Histoire générale (</w:t>
      </w:r>
      <w:proofErr w:type="spellStart"/>
      <w:r w:rsidRPr="004C263B">
        <w:rPr>
          <w:rFonts w:asciiTheme="majorHAnsi" w:eastAsia="Arial Unicode MS" w:hAnsiTheme="majorHAnsi" w:cstheme="majorHAnsi"/>
          <w:i/>
          <w:sz w:val="21"/>
          <w:szCs w:val="21"/>
          <w:lang w:val="fr-FR"/>
        </w:rPr>
        <w:t>BA7</w:t>
      </w:r>
      <w:proofErr w:type="spellEnd"/>
      <w:r w:rsidRPr="004C263B">
        <w:rPr>
          <w:rFonts w:asciiTheme="majorHAnsi" w:eastAsia="Arial Unicode MS" w:hAnsiTheme="majorHAnsi" w:cstheme="majorHAnsi"/>
          <w:i/>
          <w:sz w:val="21"/>
          <w:szCs w:val="21"/>
          <w:lang w:val="fr-FR"/>
        </w:rPr>
        <w:t>)</w:t>
      </w:r>
    </w:p>
    <w:p w14:paraId="037387C7" w14:textId="77777777" w:rsidR="00722C44" w:rsidRPr="004C263B" w:rsidRDefault="00722C44" w:rsidP="00307BAB">
      <w:pPr>
        <w:pStyle w:val="Lettrine"/>
        <w:tabs>
          <w:tab w:val="left" w:pos="0"/>
          <w:tab w:val="left" w:pos="7938"/>
        </w:tabs>
        <w:spacing w:line="240" w:lineRule="auto"/>
        <w:ind w:left="1418" w:hanging="1418"/>
        <w:rPr>
          <w:rFonts w:asciiTheme="majorHAnsi" w:eastAsia="Arial Unicode MS" w:hAnsiTheme="majorHAnsi" w:cstheme="majorHAnsi"/>
          <w:i/>
          <w:sz w:val="21"/>
          <w:szCs w:val="21"/>
          <w:lang w:val="fr-FR"/>
        </w:rPr>
      </w:pPr>
      <w:r w:rsidRPr="004C263B">
        <w:rPr>
          <w:rFonts w:asciiTheme="majorHAnsi" w:eastAsia="Arial Unicode MS" w:hAnsiTheme="majorHAnsi" w:cstheme="majorHAnsi"/>
          <w:i/>
          <w:sz w:val="21"/>
          <w:szCs w:val="21"/>
          <w:lang w:val="fr-FR"/>
        </w:rPr>
        <w:t>Modules libres</w:t>
      </w:r>
      <w:r w:rsidRPr="004C263B">
        <w:rPr>
          <w:rFonts w:asciiTheme="majorHAnsi" w:eastAsia="Arial Unicode MS" w:hAnsiTheme="majorHAnsi" w:cstheme="majorHAnsi"/>
          <w:i/>
          <w:sz w:val="21"/>
          <w:szCs w:val="21"/>
          <w:lang w:val="fr-FR"/>
        </w:rPr>
        <w:tab/>
        <w:t xml:space="preserve">                                                         Histoire des religions (</w:t>
      </w:r>
      <w:proofErr w:type="spellStart"/>
      <w:r w:rsidRPr="004C263B">
        <w:rPr>
          <w:rFonts w:asciiTheme="majorHAnsi" w:eastAsia="Arial Unicode MS" w:hAnsiTheme="majorHAnsi" w:cstheme="majorHAnsi"/>
          <w:i/>
          <w:sz w:val="21"/>
          <w:szCs w:val="21"/>
          <w:lang w:val="fr-FR"/>
        </w:rPr>
        <w:t>BA5-BA7</w:t>
      </w:r>
      <w:proofErr w:type="spellEnd"/>
      <w:r w:rsidRPr="004C263B">
        <w:rPr>
          <w:rFonts w:asciiTheme="majorHAnsi" w:eastAsia="Arial Unicode MS" w:hAnsiTheme="majorHAnsi" w:cstheme="majorHAnsi"/>
          <w:i/>
          <w:sz w:val="21"/>
          <w:szCs w:val="21"/>
          <w:lang w:val="fr-FR"/>
        </w:rPr>
        <w:t>))</w:t>
      </w:r>
    </w:p>
    <w:p w14:paraId="3396F662" w14:textId="77777777" w:rsidR="00722C44" w:rsidRPr="004C263B" w:rsidRDefault="00722C44" w:rsidP="00307BAB">
      <w:pPr>
        <w:pStyle w:val="Lettrine"/>
        <w:tabs>
          <w:tab w:val="left" w:pos="0"/>
        </w:tabs>
        <w:spacing w:line="240" w:lineRule="auto"/>
        <w:ind w:left="1418" w:hanging="1418"/>
        <w:rPr>
          <w:rFonts w:asciiTheme="majorHAnsi" w:eastAsia="Arial Unicode MS" w:hAnsiTheme="majorHAnsi" w:cstheme="majorHAnsi"/>
          <w:i/>
          <w:sz w:val="21"/>
          <w:szCs w:val="21"/>
          <w:lang w:val="fr-FR"/>
        </w:rPr>
      </w:pPr>
    </w:p>
    <w:sectPr w:rsidR="00722C44" w:rsidRPr="004C263B" w:rsidSect="0066429E">
      <w:headerReference w:type="default" r:id="rId8"/>
      <w:pgSz w:w="12240" w:h="15840"/>
      <w:pgMar w:top="1134" w:right="1418" w:bottom="851"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3C71F" w14:textId="77777777" w:rsidR="005641E2" w:rsidRDefault="005641E2" w:rsidP="00FB5EE7">
      <w:r>
        <w:separator/>
      </w:r>
    </w:p>
  </w:endnote>
  <w:endnote w:type="continuationSeparator" w:id="0">
    <w:p w14:paraId="2506428F" w14:textId="77777777" w:rsidR="005641E2" w:rsidRDefault="005641E2" w:rsidP="00FB5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font541">
    <w:altName w:val="Calibri"/>
    <w:panose1 w:val="020B0604020202020204"/>
    <w:charset w:val="00"/>
    <w:family w:val="auto"/>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00000003" w:usb1="00000000" w:usb2="00000000" w:usb3="00000000" w:csb0="00000007"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CF26F" w14:textId="77777777" w:rsidR="005641E2" w:rsidRDefault="005641E2" w:rsidP="00FB5EE7">
      <w:r>
        <w:separator/>
      </w:r>
    </w:p>
  </w:footnote>
  <w:footnote w:type="continuationSeparator" w:id="0">
    <w:p w14:paraId="74FDEBA5" w14:textId="77777777" w:rsidR="005641E2" w:rsidRDefault="005641E2" w:rsidP="00FB5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C78F" w14:textId="6A102EB8" w:rsidR="00BA557B" w:rsidRPr="00B374B6" w:rsidRDefault="00BA557B" w:rsidP="00392F4B">
    <w:pPr>
      <w:pStyle w:val="En-tte"/>
      <w:jc w:val="right"/>
      <w:rPr>
        <w:i/>
        <w:sz w:val="18"/>
        <w:szCs w:val="18"/>
        <w:lang w:val="fr-FR"/>
      </w:rPr>
    </w:pPr>
    <w:r w:rsidRPr="00B374B6">
      <w:rPr>
        <w:i/>
        <w:sz w:val="18"/>
        <w:szCs w:val="18"/>
        <w:lang w:val="fr-FR"/>
      </w:rPr>
      <w:t>Programme d’histoire</w:t>
    </w:r>
    <w:r w:rsidR="00D74980">
      <w:rPr>
        <w:i/>
        <w:sz w:val="18"/>
        <w:szCs w:val="18"/>
        <w:lang w:val="fr-FR"/>
      </w:rPr>
      <w:t xml:space="preserve"> et littérature arméniennes 201</w:t>
    </w:r>
    <w:r w:rsidR="0077301D">
      <w:rPr>
        <w:i/>
        <w:sz w:val="18"/>
        <w:szCs w:val="18"/>
        <w:lang w:val="fr-FR"/>
      </w:rPr>
      <w:t>9</w:t>
    </w:r>
    <w:r w:rsidRPr="00B374B6">
      <w:rPr>
        <w:i/>
        <w:sz w:val="18"/>
        <w:szCs w:val="18"/>
        <w:lang w:val="fr-FR"/>
      </w:rPr>
      <w:t>-20</w:t>
    </w:r>
    <w:r w:rsidR="0077301D">
      <w:rPr>
        <w:i/>
        <w:sz w:val="18"/>
        <w:szCs w:val="18"/>
        <w:lang w:val="fr-FR"/>
      </w:rPr>
      <w:t>20</w:t>
    </w:r>
    <w:r w:rsidRPr="00B374B6">
      <w:rPr>
        <w:i/>
        <w:sz w:val="18"/>
        <w:szCs w:val="18"/>
        <w:lang w:val="fr-FR"/>
      </w:rPr>
      <w:t>: descriptifs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F646C"/>
    <w:multiLevelType w:val="hybridMultilevel"/>
    <w:tmpl w:val="8D56B388"/>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29513951"/>
    <w:multiLevelType w:val="hybridMultilevel"/>
    <w:tmpl w:val="FB8E2310"/>
    <w:lvl w:ilvl="0" w:tplc="41F60FF0">
      <w:start w:val="1"/>
      <w:numFmt w:val="decimal"/>
      <w:lvlText w:val="%1."/>
      <w:lvlJc w:val="left"/>
      <w:pPr>
        <w:ind w:left="2771" w:hanging="360"/>
      </w:pPr>
      <w:rPr>
        <w:i w:val="0"/>
        <w:sz w:val="18"/>
        <w:szCs w:val="18"/>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29DB6BD1"/>
    <w:multiLevelType w:val="hybridMultilevel"/>
    <w:tmpl w:val="DA42A5BA"/>
    <w:lvl w:ilvl="0" w:tplc="B68A7754">
      <w:start w:val="1"/>
      <w:numFmt w:val="bullet"/>
      <w:lvlText w:val="-"/>
      <w:lvlJc w:val="left"/>
      <w:pPr>
        <w:ind w:left="720" w:hanging="360"/>
      </w:pPr>
      <w:rPr>
        <w:rFonts w:ascii="font541" w:hAnsi="font541"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7044177"/>
    <w:multiLevelType w:val="hybridMultilevel"/>
    <w:tmpl w:val="58DA2D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2"/>
  <w:embedSystemFonts/>
  <w:proofState w:spelling="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EE7"/>
    <w:rsid w:val="00010FDF"/>
    <w:rsid w:val="00014D18"/>
    <w:rsid w:val="000201DD"/>
    <w:rsid w:val="00044D0C"/>
    <w:rsid w:val="000747AA"/>
    <w:rsid w:val="000832A4"/>
    <w:rsid w:val="000A09F2"/>
    <w:rsid w:val="000B5C9E"/>
    <w:rsid w:val="00141F39"/>
    <w:rsid w:val="00155C5C"/>
    <w:rsid w:val="001A2753"/>
    <w:rsid w:val="001E48D2"/>
    <w:rsid w:val="00210C17"/>
    <w:rsid w:val="002B7908"/>
    <w:rsid w:val="002C2625"/>
    <w:rsid w:val="002E353C"/>
    <w:rsid w:val="002F7906"/>
    <w:rsid w:val="00307BAB"/>
    <w:rsid w:val="003229E4"/>
    <w:rsid w:val="00360B7E"/>
    <w:rsid w:val="00361D44"/>
    <w:rsid w:val="00392F4B"/>
    <w:rsid w:val="003C77F3"/>
    <w:rsid w:val="003C7B7F"/>
    <w:rsid w:val="003F0DA3"/>
    <w:rsid w:val="00412FB5"/>
    <w:rsid w:val="00442DF8"/>
    <w:rsid w:val="004C263B"/>
    <w:rsid w:val="004E01DB"/>
    <w:rsid w:val="004F65A8"/>
    <w:rsid w:val="005206E2"/>
    <w:rsid w:val="0055331D"/>
    <w:rsid w:val="005641E2"/>
    <w:rsid w:val="0059286E"/>
    <w:rsid w:val="0059507D"/>
    <w:rsid w:val="005A4E9C"/>
    <w:rsid w:val="005C6340"/>
    <w:rsid w:val="00605B5E"/>
    <w:rsid w:val="006564C6"/>
    <w:rsid w:val="0066429E"/>
    <w:rsid w:val="006B2195"/>
    <w:rsid w:val="006D5E5D"/>
    <w:rsid w:val="006D6825"/>
    <w:rsid w:val="007115C4"/>
    <w:rsid w:val="00722C44"/>
    <w:rsid w:val="00771500"/>
    <w:rsid w:val="0077301D"/>
    <w:rsid w:val="008006BF"/>
    <w:rsid w:val="00822CD7"/>
    <w:rsid w:val="00942CBD"/>
    <w:rsid w:val="00962703"/>
    <w:rsid w:val="00975AB5"/>
    <w:rsid w:val="009765C7"/>
    <w:rsid w:val="009A57FC"/>
    <w:rsid w:val="009E3B31"/>
    <w:rsid w:val="00A6453F"/>
    <w:rsid w:val="00AC4731"/>
    <w:rsid w:val="00B21D74"/>
    <w:rsid w:val="00B374B6"/>
    <w:rsid w:val="00B766CB"/>
    <w:rsid w:val="00B9524E"/>
    <w:rsid w:val="00BA557B"/>
    <w:rsid w:val="00BD1CFE"/>
    <w:rsid w:val="00BE5B7F"/>
    <w:rsid w:val="00C62435"/>
    <w:rsid w:val="00CA198A"/>
    <w:rsid w:val="00CF68AD"/>
    <w:rsid w:val="00D56255"/>
    <w:rsid w:val="00D73C74"/>
    <w:rsid w:val="00D74980"/>
    <w:rsid w:val="00DB30F1"/>
    <w:rsid w:val="00DC3BA4"/>
    <w:rsid w:val="00E02DB5"/>
    <w:rsid w:val="00E15BE8"/>
    <w:rsid w:val="00E6045C"/>
    <w:rsid w:val="00F0704F"/>
    <w:rsid w:val="00F125E0"/>
    <w:rsid w:val="00F32258"/>
    <w:rsid w:val="00F401DE"/>
    <w:rsid w:val="00F443D0"/>
    <w:rsid w:val="00F563F5"/>
    <w:rsid w:val="00F75ABD"/>
    <w:rsid w:val="00F901A2"/>
    <w:rsid w:val="00FB5EE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F961249"/>
  <w14:defaultImageDpi w14:val="300"/>
  <w15:docId w15:val="{8E073F25-6F39-7B45-B06E-99F560E3B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fr-FR"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5EE7"/>
    <w:rPr>
      <w:sz w:val="24"/>
      <w:lang w:val="en-US"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unhideWhenUsed/>
    <w:qFormat/>
    <w:rsid w:val="0059286E"/>
    <w:rPr>
      <w:rFonts w:ascii="Times" w:hAnsi="Times"/>
      <w:sz w:val="16"/>
      <w:vertAlign w:val="baseline"/>
    </w:rPr>
  </w:style>
  <w:style w:type="paragraph" w:customStyle="1" w:styleId="Lettrine">
    <w:name w:val="Lettrine"/>
    <w:basedOn w:val="Normal"/>
    <w:rsid w:val="00FB5EE7"/>
    <w:pPr>
      <w:spacing w:line="360" w:lineRule="auto"/>
      <w:jc w:val="both"/>
    </w:pPr>
    <w:rPr>
      <w:rFonts w:ascii="Times" w:eastAsia="Times New Roman" w:hAnsi="Times" w:cs="Times"/>
      <w:sz w:val="28"/>
      <w:szCs w:val="28"/>
      <w:lang w:val="fr-CA" w:bidi="fr-FR"/>
    </w:rPr>
  </w:style>
  <w:style w:type="paragraph" w:styleId="En-tte">
    <w:name w:val="header"/>
    <w:basedOn w:val="Normal"/>
    <w:link w:val="En-tteCar"/>
    <w:unhideWhenUsed/>
    <w:rsid w:val="00FB5EE7"/>
    <w:pPr>
      <w:tabs>
        <w:tab w:val="center" w:pos="4536"/>
        <w:tab w:val="right" w:pos="9072"/>
      </w:tabs>
    </w:pPr>
  </w:style>
  <w:style w:type="character" w:customStyle="1" w:styleId="En-tteCar">
    <w:name w:val="En-tête Car"/>
    <w:basedOn w:val="Policepardfaut"/>
    <w:link w:val="En-tte"/>
    <w:rsid w:val="00FB5EE7"/>
    <w:rPr>
      <w:sz w:val="24"/>
      <w:lang w:val="en-US" w:eastAsia="fr-FR"/>
    </w:rPr>
  </w:style>
  <w:style w:type="paragraph" w:styleId="Pieddepage">
    <w:name w:val="footer"/>
    <w:basedOn w:val="Normal"/>
    <w:link w:val="PieddepageCar"/>
    <w:uiPriority w:val="99"/>
    <w:unhideWhenUsed/>
    <w:rsid w:val="00FB5EE7"/>
    <w:pPr>
      <w:tabs>
        <w:tab w:val="center" w:pos="4536"/>
        <w:tab w:val="right" w:pos="9072"/>
      </w:tabs>
    </w:pPr>
  </w:style>
  <w:style w:type="character" w:customStyle="1" w:styleId="PieddepageCar">
    <w:name w:val="Pied de page Car"/>
    <w:basedOn w:val="Policepardfaut"/>
    <w:link w:val="Pieddepage"/>
    <w:uiPriority w:val="99"/>
    <w:rsid w:val="00FB5EE7"/>
    <w:rPr>
      <w:sz w:val="24"/>
      <w:lang w:val="en-US" w:eastAsia="fr-FR"/>
    </w:rPr>
  </w:style>
  <w:style w:type="paragraph" w:styleId="NormalWeb">
    <w:name w:val="Normal (Web)"/>
    <w:basedOn w:val="Normal"/>
    <w:uiPriority w:val="99"/>
    <w:semiHidden/>
    <w:unhideWhenUsed/>
    <w:rsid w:val="002F7906"/>
    <w:pPr>
      <w:spacing w:before="100" w:beforeAutospacing="1" w:after="100" w:afterAutospacing="1"/>
    </w:pPr>
    <w:rPr>
      <w:rFonts w:ascii="Times" w:hAnsi="Times"/>
      <w:sz w:val="20"/>
      <w:lang w:val="fr-CH"/>
    </w:rPr>
  </w:style>
  <w:style w:type="paragraph" w:customStyle="1" w:styleId="listepublications">
    <w:name w:val="liste publications"/>
    <w:basedOn w:val="Normal"/>
    <w:rsid w:val="00D56255"/>
    <w:pPr>
      <w:spacing w:line="240" w:lineRule="atLeast"/>
      <w:ind w:left="454" w:hanging="454"/>
      <w:jc w:val="both"/>
    </w:pPr>
    <w:rPr>
      <w:rFonts w:ascii="Times" w:eastAsia="Times New Roman" w:hAnsi="Times"/>
      <w:lang w:val="fr-FR"/>
    </w:rPr>
  </w:style>
  <w:style w:type="character" w:styleId="Lienhypertexte">
    <w:name w:val="Hyperlink"/>
    <w:uiPriority w:val="99"/>
    <w:rsid w:val="00D56255"/>
    <w:rPr>
      <w:color w:val="0000FF"/>
      <w:u w:val="single"/>
    </w:rPr>
  </w:style>
  <w:style w:type="character" w:styleId="Mentionnonrsolue">
    <w:name w:val="Unresolved Mention"/>
    <w:basedOn w:val="Policepardfaut"/>
    <w:uiPriority w:val="99"/>
    <w:semiHidden/>
    <w:unhideWhenUsed/>
    <w:rsid w:val="00D56255"/>
    <w:rPr>
      <w:color w:val="605E5C"/>
      <w:shd w:val="clear" w:color="auto" w:fill="E1DFDD"/>
    </w:rPr>
  </w:style>
  <w:style w:type="paragraph" w:styleId="Paragraphedeliste">
    <w:name w:val="List Paragraph"/>
    <w:basedOn w:val="Normal"/>
    <w:uiPriority w:val="34"/>
    <w:qFormat/>
    <w:rsid w:val="00044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445808">
      <w:bodyDiv w:val="1"/>
      <w:marLeft w:val="0"/>
      <w:marRight w:val="0"/>
      <w:marTop w:val="0"/>
      <w:marBottom w:val="0"/>
      <w:divBdr>
        <w:top w:val="none" w:sz="0" w:space="0" w:color="auto"/>
        <w:left w:val="none" w:sz="0" w:space="0" w:color="auto"/>
        <w:bottom w:val="none" w:sz="0" w:space="0" w:color="auto"/>
        <w:right w:val="none" w:sz="0" w:space="0" w:color="auto"/>
      </w:divBdr>
      <w:divsChild>
        <w:div w:id="967977544">
          <w:marLeft w:val="0"/>
          <w:marRight w:val="0"/>
          <w:marTop w:val="0"/>
          <w:marBottom w:val="0"/>
          <w:divBdr>
            <w:top w:val="none" w:sz="0" w:space="0" w:color="auto"/>
            <w:left w:val="none" w:sz="0" w:space="0" w:color="auto"/>
            <w:bottom w:val="none" w:sz="0" w:space="0" w:color="auto"/>
            <w:right w:val="none" w:sz="0" w:space="0" w:color="auto"/>
          </w:divBdr>
          <w:divsChild>
            <w:div w:id="1694769703">
              <w:marLeft w:val="0"/>
              <w:marRight w:val="0"/>
              <w:marTop w:val="0"/>
              <w:marBottom w:val="0"/>
              <w:divBdr>
                <w:top w:val="none" w:sz="0" w:space="0" w:color="auto"/>
                <w:left w:val="none" w:sz="0" w:space="0" w:color="auto"/>
                <w:bottom w:val="none" w:sz="0" w:space="0" w:color="auto"/>
                <w:right w:val="none" w:sz="0" w:space="0" w:color="auto"/>
              </w:divBdr>
              <w:divsChild>
                <w:div w:id="1492790464">
                  <w:marLeft w:val="0"/>
                  <w:marRight w:val="0"/>
                  <w:marTop w:val="0"/>
                  <w:marBottom w:val="0"/>
                  <w:divBdr>
                    <w:top w:val="none" w:sz="0" w:space="0" w:color="auto"/>
                    <w:left w:val="none" w:sz="0" w:space="0" w:color="auto"/>
                    <w:bottom w:val="none" w:sz="0" w:space="0" w:color="auto"/>
                    <w:right w:val="none" w:sz="0" w:space="0" w:color="auto"/>
                  </w:divBdr>
                  <w:divsChild>
                    <w:div w:id="158179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236174">
      <w:bodyDiv w:val="1"/>
      <w:marLeft w:val="0"/>
      <w:marRight w:val="0"/>
      <w:marTop w:val="0"/>
      <w:marBottom w:val="0"/>
      <w:divBdr>
        <w:top w:val="none" w:sz="0" w:space="0" w:color="auto"/>
        <w:left w:val="none" w:sz="0" w:space="0" w:color="auto"/>
        <w:bottom w:val="none" w:sz="0" w:space="0" w:color="auto"/>
        <w:right w:val="none" w:sz="0" w:space="0" w:color="auto"/>
      </w:divBdr>
      <w:divsChild>
        <w:div w:id="798769877">
          <w:marLeft w:val="0"/>
          <w:marRight w:val="0"/>
          <w:marTop w:val="0"/>
          <w:marBottom w:val="0"/>
          <w:divBdr>
            <w:top w:val="none" w:sz="0" w:space="0" w:color="auto"/>
            <w:left w:val="none" w:sz="0" w:space="0" w:color="auto"/>
            <w:bottom w:val="none" w:sz="0" w:space="0" w:color="auto"/>
            <w:right w:val="none" w:sz="0" w:space="0" w:color="auto"/>
          </w:divBdr>
          <w:divsChild>
            <w:div w:id="625621981">
              <w:marLeft w:val="0"/>
              <w:marRight w:val="0"/>
              <w:marTop w:val="0"/>
              <w:marBottom w:val="0"/>
              <w:divBdr>
                <w:top w:val="none" w:sz="0" w:space="0" w:color="auto"/>
                <w:left w:val="none" w:sz="0" w:space="0" w:color="auto"/>
                <w:bottom w:val="none" w:sz="0" w:space="0" w:color="auto"/>
                <w:right w:val="none" w:sz="0" w:space="0" w:color="auto"/>
              </w:divBdr>
              <w:divsChild>
                <w:div w:id="768086245">
                  <w:marLeft w:val="0"/>
                  <w:marRight w:val="0"/>
                  <w:marTop w:val="0"/>
                  <w:marBottom w:val="0"/>
                  <w:divBdr>
                    <w:top w:val="none" w:sz="0" w:space="0" w:color="auto"/>
                    <w:left w:val="none" w:sz="0" w:space="0" w:color="auto"/>
                    <w:bottom w:val="none" w:sz="0" w:space="0" w:color="auto"/>
                    <w:right w:val="none" w:sz="0" w:space="0" w:color="auto"/>
                  </w:divBdr>
                  <w:divsChild>
                    <w:div w:id="56880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xfordislamicstudies.com/article/opr/t343/e02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992</Words>
  <Characters>5461</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unige</dc:creator>
  <cp:keywords/>
  <dc:description/>
  <cp:lastModifiedBy>Valentina</cp:lastModifiedBy>
  <cp:revision>2</cp:revision>
  <cp:lastPrinted>2017-09-18T11:50:00Z</cp:lastPrinted>
  <dcterms:created xsi:type="dcterms:W3CDTF">2019-09-11T15:37:00Z</dcterms:created>
  <dcterms:modified xsi:type="dcterms:W3CDTF">2019-09-11T15:37:00Z</dcterms:modified>
</cp:coreProperties>
</file>