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ED274" w14:textId="77777777" w:rsidR="00525AFA" w:rsidRPr="00BE7581" w:rsidRDefault="00525AFA" w:rsidP="00525AFA">
      <w:pPr>
        <w:jc w:val="center"/>
        <w:rPr>
          <w:b/>
          <w:smallCaps/>
          <w:sz w:val="28"/>
          <w:szCs w:val="28"/>
        </w:rPr>
      </w:pPr>
      <w:r w:rsidRPr="00BE7581">
        <w:rPr>
          <w:b/>
          <w:smallCaps/>
          <w:sz w:val="28"/>
          <w:szCs w:val="28"/>
        </w:rPr>
        <w:t>Cours d’histoire et littérature arméniennes anciennes et médiévales </w:t>
      </w:r>
    </w:p>
    <w:p w14:paraId="40A90EDA" w14:textId="77777777" w:rsidR="00525AFA" w:rsidRDefault="00525AFA" w:rsidP="00BA69FC">
      <w:pPr>
        <w:spacing w:after="120" w:line="276" w:lineRule="auto"/>
        <w:jc w:val="both"/>
        <w:rPr>
          <w:rFonts w:cstheme="minorHAnsi"/>
          <w:b/>
          <w:i/>
          <w:iCs/>
          <w:color w:val="000000" w:themeColor="text1"/>
          <w:sz w:val="18"/>
          <w:szCs w:val="18"/>
        </w:rPr>
      </w:pPr>
    </w:p>
    <w:p w14:paraId="0767D6E3" w14:textId="77777777" w:rsidR="00525AFA" w:rsidRPr="00525AFA" w:rsidRDefault="00525AFA" w:rsidP="00525AFA">
      <w:pPr>
        <w:spacing w:after="120"/>
        <w:jc w:val="both"/>
        <w:rPr>
          <w:rFonts w:cstheme="minorHAnsi"/>
          <w:b/>
        </w:rPr>
      </w:pPr>
      <w:r w:rsidRPr="00525AFA">
        <w:rPr>
          <w:rFonts w:cstheme="minorHAnsi"/>
          <w:b/>
        </w:rPr>
        <w:t>L’Arménie ancienne et médiévale entre Orient et Occident (histoire, religion et littérature)</w:t>
      </w:r>
    </w:p>
    <w:p w14:paraId="2123B764" w14:textId="2C7DD051" w:rsidR="00BE7581" w:rsidRPr="002959D9" w:rsidRDefault="00525AFA" w:rsidP="003E65C0">
      <w:pPr>
        <w:spacing w:after="240"/>
        <w:jc w:val="both"/>
        <w:rPr>
          <w:rFonts w:cstheme="minorHAnsi"/>
          <w:b/>
          <w:i/>
          <w:sz w:val="18"/>
          <w:szCs w:val="18"/>
          <w:lang w:val="fr-CH"/>
        </w:rPr>
      </w:pPr>
      <w:r w:rsidRPr="002959D9">
        <w:rPr>
          <w:rFonts w:eastAsia="Arial Unicode MS" w:cstheme="minorHAnsi"/>
          <w:sz w:val="18"/>
          <w:szCs w:val="18"/>
          <w:lang w:val="fr-CH"/>
        </w:rPr>
        <w:t>32G</w:t>
      </w:r>
      <w:proofErr w:type="gramStart"/>
      <w:r w:rsidRPr="002959D9">
        <w:rPr>
          <w:rFonts w:eastAsia="Arial Unicode MS" w:cstheme="minorHAnsi"/>
          <w:sz w:val="18"/>
          <w:szCs w:val="18"/>
          <w:lang w:val="fr-CH"/>
        </w:rPr>
        <w:t>4073  CS</w:t>
      </w:r>
      <w:proofErr w:type="gramEnd"/>
      <w:r w:rsidR="0083426D" w:rsidRPr="002959D9">
        <w:rPr>
          <w:rFonts w:eastAsia="Arial Unicode MS" w:cstheme="minorHAnsi"/>
          <w:sz w:val="18"/>
          <w:szCs w:val="18"/>
          <w:lang w:val="fr-CH"/>
        </w:rPr>
        <w:t xml:space="preserve"> Automne </w:t>
      </w:r>
      <w:r w:rsidRPr="002959D9">
        <w:rPr>
          <w:rFonts w:eastAsia="Arial Unicode MS" w:cstheme="minorHAnsi"/>
          <w:sz w:val="18"/>
          <w:szCs w:val="18"/>
          <w:lang w:val="fr-CH"/>
        </w:rPr>
        <w:t xml:space="preserve">Ma 16h-18h, Phil 103, prof. </w:t>
      </w:r>
      <w:r w:rsidRPr="002959D9">
        <w:rPr>
          <w:rFonts w:cstheme="minorHAnsi"/>
          <w:sz w:val="18"/>
          <w:szCs w:val="18"/>
          <w:lang w:val="fr-CH" w:bidi="fr-FR"/>
        </w:rPr>
        <w:t xml:space="preserve">Valentina </w:t>
      </w:r>
      <w:proofErr w:type="spellStart"/>
      <w:r w:rsidRPr="002959D9">
        <w:rPr>
          <w:rFonts w:cstheme="minorHAnsi"/>
          <w:sz w:val="18"/>
          <w:szCs w:val="18"/>
          <w:lang w:val="fr-CH" w:bidi="fr-FR"/>
        </w:rPr>
        <w:t>Calzolari</w:t>
      </w:r>
      <w:proofErr w:type="spellEnd"/>
      <w:r w:rsidRPr="002959D9">
        <w:rPr>
          <w:rFonts w:cstheme="minorHAnsi"/>
          <w:sz w:val="18"/>
          <w:szCs w:val="18"/>
          <w:lang w:val="fr-CH" w:bidi="fr-FR"/>
        </w:rPr>
        <w:t xml:space="preserve"> </w:t>
      </w:r>
      <w:r w:rsidRPr="002959D9">
        <w:rPr>
          <w:rFonts w:cstheme="minorHAnsi"/>
          <w:sz w:val="18"/>
          <w:szCs w:val="18"/>
          <w:lang w:val="fr-CH"/>
        </w:rPr>
        <w:t>Bouvier</w:t>
      </w:r>
      <w:r w:rsidRPr="002959D9">
        <w:rPr>
          <w:rFonts w:cstheme="minorHAnsi"/>
          <w:b/>
          <w:i/>
          <w:sz w:val="18"/>
          <w:szCs w:val="18"/>
          <w:lang w:val="fr-CH"/>
        </w:rPr>
        <w:t xml:space="preserve"> </w:t>
      </w:r>
    </w:p>
    <w:p w14:paraId="6EAE34DC" w14:textId="5E1D4B5E" w:rsidR="00B22662" w:rsidRPr="00BE7581" w:rsidRDefault="00B22662" w:rsidP="0083426D">
      <w:pPr>
        <w:pStyle w:val="Lettrine"/>
        <w:spacing w:line="276" w:lineRule="auto"/>
        <w:ind w:firstLine="284"/>
        <w:rPr>
          <w:rFonts w:asciiTheme="minorHAnsi" w:eastAsia="Arial Unicode MS" w:hAnsiTheme="minorHAnsi" w:cstheme="minorHAnsi"/>
          <w:color w:val="000000" w:themeColor="text1"/>
          <w:sz w:val="20"/>
          <w:szCs w:val="20"/>
          <w:lang w:val="fr-FR"/>
        </w:rPr>
      </w:pPr>
      <w:r w:rsidRPr="00BE7581">
        <w:rPr>
          <w:rFonts w:asciiTheme="minorHAnsi" w:eastAsia="Arial Unicode MS" w:hAnsiTheme="minorHAnsi" w:cstheme="minorHAnsi"/>
          <w:color w:val="000000" w:themeColor="text1"/>
          <w:sz w:val="20"/>
          <w:szCs w:val="20"/>
          <w:lang w:val="fr-FR"/>
        </w:rPr>
        <w:t>Par sa situation géographique, l’Arménie s’est toujours trouvée au croisement d</w:t>
      </w:r>
      <w:r w:rsidR="00683DF1" w:rsidRPr="00BE7581">
        <w:rPr>
          <w:rFonts w:asciiTheme="minorHAnsi" w:eastAsia="Arial Unicode MS" w:hAnsiTheme="minorHAnsi" w:cstheme="minorHAnsi"/>
          <w:color w:val="000000" w:themeColor="text1"/>
          <w:sz w:val="20"/>
          <w:szCs w:val="20"/>
          <w:lang w:val="fr-FR"/>
        </w:rPr>
        <w:t>e</w:t>
      </w:r>
      <w:r w:rsidRPr="00BE7581">
        <w:rPr>
          <w:rFonts w:asciiTheme="minorHAnsi" w:eastAsia="Arial Unicode MS" w:hAnsiTheme="minorHAnsi" w:cstheme="minorHAnsi"/>
          <w:color w:val="000000" w:themeColor="text1"/>
          <w:sz w:val="20"/>
          <w:szCs w:val="20"/>
          <w:lang w:val="fr-FR"/>
        </w:rPr>
        <w:t xml:space="preserve"> civilisations différentes. Lorsqu’on évoque l’Arménie ancienne et médiévale, on utilise souvent l’expression « au carrefour entre Orient et Occident », une formule qui ne manque cependant pas de poser des problèmes d’identification et de délimitation. C’est </w:t>
      </w:r>
      <w:r w:rsidR="00F80BFD" w:rsidRPr="00BE7581">
        <w:rPr>
          <w:rFonts w:asciiTheme="minorHAnsi" w:eastAsia="Arial Unicode MS" w:hAnsiTheme="minorHAnsi" w:cstheme="minorHAnsi"/>
          <w:color w:val="000000" w:themeColor="text1"/>
          <w:sz w:val="20"/>
          <w:szCs w:val="20"/>
          <w:lang w:val="fr-FR"/>
        </w:rPr>
        <w:t>l’</w:t>
      </w:r>
      <w:r w:rsidRPr="00BE7581">
        <w:rPr>
          <w:rFonts w:asciiTheme="minorHAnsi" w:eastAsia="Arial Unicode MS" w:hAnsiTheme="minorHAnsi" w:cstheme="minorHAnsi"/>
          <w:color w:val="000000" w:themeColor="text1"/>
          <w:sz w:val="20"/>
          <w:szCs w:val="20"/>
          <w:lang w:val="fr-FR"/>
        </w:rPr>
        <w:t>une des questions qui seront posées par le cours. Au-delà des formules en usage</w:t>
      </w:r>
      <w:r w:rsidR="00613B2C" w:rsidRPr="00BE7581">
        <w:rPr>
          <w:rFonts w:asciiTheme="minorHAnsi" w:eastAsia="Arial Unicode MS" w:hAnsiTheme="minorHAnsi" w:cstheme="minorHAnsi"/>
          <w:color w:val="000000" w:themeColor="text1"/>
          <w:sz w:val="20"/>
          <w:szCs w:val="20"/>
          <w:lang w:val="fr-FR"/>
        </w:rPr>
        <w:t>,</w:t>
      </w:r>
      <w:r w:rsidRPr="00BE7581">
        <w:rPr>
          <w:rFonts w:asciiTheme="minorHAnsi" w:eastAsia="Arial Unicode MS" w:hAnsiTheme="minorHAnsi" w:cstheme="minorHAnsi"/>
          <w:color w:val="000000" w:themeColor="text1"/>
          <w:sz w:val="20"/>
          <w:szCs w:val="20"/>
          <w:lang w:val="fr-FR"/>
        </w:rPr>
        <w:t xml:space="preserve"> il importe de souligner que l’exemple de l’Arménie constitue un cas intéressant pour comprendre certaines modalités de la transmission des cultures et des savoirs dans l’Antiquité tardive et au Moyen Âge. Point de rencontre entre espaces différents, l’Arménie s’est en effet souvent trouvée au centre d’enjeux géopolitiques qui ont déterminé certains de ses choix culturels et religieux.</w:t>
      </w:r>
    </w:p>
    <w:p w14:paraId="338810E9" w14:textId="33BF99D3" w:rsidR="002D4DAC" w:rsidRPr="00BE7581" w:rsidRDefault="00B22662" w:rsidP="00BA69FC">
      <w:pPr>
        <w:pStyle w:val="Lettrine"/>
        <w:spacing w:line="276" w:lineRule="auto"/>
        <w:ind w:firstLine="284"/>
        <w:rPr>
          <w:rFonts w:asciiTheme="minorHAnsi" w:eastAsia="Arial Unicode MS" w:hAnsiTheme="minorHAnsi" w:cstheme="minorHAnsi"/>
          <w:color w:val="000000" w:themeColor="text1"/>
          <w:sz w:val="20"/>
          <w:szCs w:val="20"/>
          <w:lang w:val="fr-FR"/>
        </w:rPr>
      </w:pPr>
      <w:r w:rsidRPr="00BE7581">
        <w:rPr>
          <w:rFonts w:asciiTheme="minorHAnsi" w:eastAsia="Arial Unicode MS" w:hAnsiTheme="minorHAnsi" w:cstheme="minorHAnsi"/>
          <w:color w:val="000000" w:themeColor="text1"/>
          <w:sz w:val="20"/>
          <w:szCs w:val="20"/>
          <w:lang w:val="fr-FR"/>
        </w:rPr>
        <w:t>Pendant les trois premiers siècles de notre ère, l’influence iranienne fut prépondérante. Le polythéisme zoroastrien d’origine persane, en particulier, constitua l’univers religieux des Arméniens pendant des siècles. Suite à un changement de dynastie survenu en Iran au III</w:t>
      </w:r>
      <w:r w:rsidRPr="00BE7581">
        <w:rPr>
          <w:rFonts w:asciiTheme="minorHAnsi" w:eastAsia="Arial Unicode MS" w:hAnsiTheme="minorHAnsi" w:cstheme="minorHAnsi"/>
          <w:color w:val="000000" w:themeColor="text1"/>
          <w:sz w:val="20"/>
          <w:szCs w:val="20"/>
          <w:vertAlign w:val="superscript"/>
          <w:lang w:val="fr-FR"/>
        </w:rPr>
        <w:t>e</w:t>
      </w:r>
      <w:r w:rsidRPr="00BE7581">
        <w:rPr>
          <w:rFonts w:asciiTheme="minorHAnsi" w:eastAsia="Arial Unicode MS" w:hAnsiTheme="minorHAnsi" w:cstheme="minorHAnsi"/>
          <w:color w:val="000000" w:themeColor="text1"/>
          <w:sz w:val="20"/>
          <w:szCs w:val="20"/>
          <w:lang w:val="fr-FR"/>
        </w:rPr>
        <w:t xml:space="preserve"> siècle, le royaume arménien bascula vers le monde gréco-romain. Ce changement amena à un tournant dans l’histoire arménienne</w:t>
      </w:r>
      <w:r w:rsidR="002A01B9" w:rsidRPr="00BE7581">
        <w:rPr>
          <w:rFonts w:asciiTheme="minorHAnsi" w:eastAsia="Arial Unicode MS" w:hAnsiTheme="minorHAnsi" w:cstheme="minorHAnsi"/>
          <w:color w:val="000000" w:themeColor="text1"/>
          <w:sz w:val="20"/>
          <w:szCs w:val="20"/>
          <w:lang w:val="fr-FR"/>
        </w:rPr>
        <w:t xml:space="preserve"> : </w:t>
      </w:r>
      <w:r w:rsidRPr="00BE7581">
        <w:rPr>
          <w:rFonts w:asciiTheme="minorHAnsi" w:eastAsia="Arial Unicode MS" w:hAnsiTheme="minorHAnsi" w:cstheme="minorHAnsi"/>
          <w:color w:val="000000" w:themeColor="text1"/>
          <w:sz w:val="20"/>
          <w:szCs w:val="20"/>
          <w:lang w:val="fr-FR"/>
        </w:rPr>
        <w:t>l’adoption du christianisme comme religion officielle du royaume au début du IV</w:t>
      </w:r>
      <w:r w:rsidRPr="00BE7581">
        <w:rPr>
          <w:rFonts w:asciiTheme="minorHAnsi" w:eastAsia="Arial Unicode MS" w:hAnsiTheme="minorHAnsi" w:cstheme="minorHAnsi"/>
          <w:color w:val="000000" w:themeColor="text1"/>
          <w:sz w:val="20"/>
          <w:szCs w:val="20"/>
          <w:vertAlign w:val="superscript"/>
          <w:lang w:val="fr-FR"/>
        </w:rPr>
        <w:t>e</w:t>
      </w:r>
      <w:r w:rsidRPr="00BE7581">
        <w:rPr>
          <w:rFonts w:asciiTheme="minorHAnsi" w:eastAsia="Arial Unicode MS" w:hAnsiTheme="minorHAnsi" w:cstheme="minorHAnsi"/>
          <w:color w:val="000000" w:themeColor="text1"/>
          <w:sz w:val="20"/>
          <w:szCs w:val="20"/>
          <w:lang w:val="fr-FR"/>
        </w:rPr>
        <w:t xml:space="preserve"> siècle, suivie, un siècle plus tard, par la création de l’alphabet arménien et le début d’une littérature en langue arménienne. A cette époque, les Arméniens ont dû faire face au défi majeur de fonder une nouvelle identité religieuse, politique et culturelle, les menaces d'assimilation pesant lourdement sur eux. Au VII</w:t>
      </w:r>
      <w:r w:rsidRPr="00BE7581">
        <w:rPr>
          <w:rFonts w:asciiTheme="minorHAnsi" w:eastAsia="Arial Unicode MS" w:hAnsiTheme="minorHAnsi" w:cstheme="minorHAnsi"/>
          <w:color w:val="000000" w:themeColor="text1"/>
          <w:sz w:val="20"/>
          <w:szCs w:val="20"/>
          <w:vertAlign w:val="superscript"/>
          <w:lang w:val="fr-FR"/>
        </w:rPr>
        <w:t>e</w:t>
      </w:r>
      <w:r w:rsidRPr="00BE7581">
        <w:rPr>
          <w:rFonts w:asciiTheme="minorHAnsi" w:eastAsia="Arial Unicode MS" w:hAnsiTheme="minorHAnsi" w:cstheme="minorHAnsi"/>
          <w:color w:val="000000" w:themeColor="text1"/>
          <w:sz w:val="20"/>
          <w:szCs w:val="20"/>
          <w:lang w:val="fr-FR"/>
        </w:rPr>
        <w:t xml:space="preserve"> siècle, la politique byzantine et l’invasion arabe allaient encore changer profondément la situation géopolitique, culturelle et religieuse de la région. Au Moyen Age, la création du royaume arménien de Cilicie favorisa les liens de l’Arménie avec l’Occident latin, tandis que les invasions mongoles entraînèrent de nouveaux contacts avec l’Extrême-Orient. </w:t>
      </w:r>
    </w:p>
    <w:p w14:paraId="587D107D" w14:textId="77777777" w:rsidR="00525AFA" w:rsidRDefault="00525AFA" w:rsidP="00BA69FC">
      <w:pPr>
        <w:pStyle w:val="Lettrine"/>
        <w:spacing w:line="276" w:lineRule="auto"/>
        <w:ind w:firstLine="284"/>
        <w:rPr>
          <w:rFonts w:asciiTheme="minorHAnsi" w:eastAsia="Arial Unicode MS" w:hAnsiTheme="minorHAnsi" w:cstheme="minorHAnsi"/>
          <w:color w:val="000000" w:themeColor="text1"/>
          <w:sz w:val="18"/>
          <w:szCs w:val="18"/>
          <w:lang w:val="fr-FR"/>
        </w:rPr>
      </w:pPr>
    </w:p>
    <w:p w14:paraId="5D8BE3EA" w14:textId="6212BB19" w:rsidR="00525AFA" w:rsidRPr="0083426D" w:rsidRDefault="00525AFA" w:rsidP="00525AFA">
      <w:pPr>
        <w:spacing w:after="120"/>
        <w:jc w:val="both"/>
        <w:rPr>
          <w:rFonts w:cstheme="minorHAnsi"/>
          <w:bCs/>
          <w:sz w:val="18"/>
          <w:szCs w:val="18"/>
          <w:lang w:val="fr-CH"/>
        </w:rPr>
      </w:pPr>
      <w:r w:rsidRPr="0083426D">
        <w:rPr>
          <w:rFonts w:cstheme="minorHAnsi"/>
          <w:b/>
          <w:sz w:val="18"/>
          <w:szCs w:val="18"/>
          <w:lang w:val="fr-CH"/>
        </w:rPr>
        <w:t>Modules</w:t>
      </w:r>
      <w:r w:rsidRPr="0083426D">
        <w:rPr>
          <w:rFonts w:cstheme="minorHAnsi"/>
          <w:bCs/>
          <w:sz w:val="18"/>
          <w:szCs w:val="18"/>
          <w:lang w:val="fr-CH"/>
        </w:rPr>
        <w:t>: Arménien</w:t>
      </w:r>
      <w:r w:rsidR="0083426D">
        <w:rPr>
          <w:rFonts w:cstheme="minorHAnsi"/>
          <w:bCs/>
          <w:sz w:val="18"/>
          <w:szCs w:val="18"/>
          <w:lang w:val="fr-CH"/>
        </w:rPr>
        <w:t xml:space="preserve"> </w:t>
      </w:r>
      <w:r w:rsidRPr="0083426D">
        <w:rPr>
          <w:rFonts w:cstheme="minorHAnsi"/>
          <w:bCs/>
          <w:sz w:val="18"/>
          <w:szCs w:val="18"/>
          <w:lang w:val="fr-CH"/>
        </w:rPr>
        <w:t>; Histoire des religions (BA5 ; BA7) ; Histoire générale (BA7) ; Littérature comparée (BA4) ; Études médiévales (MA, Champ complémentaire)</w:t>
      </w:r>
    </w:p>
    <w:p w14:paraId="69B312E1" w14:textId="333B2DDA" w:rsidR="00026407" w:rsidRPr="00BE7581" w:rsidRDefault="007C5047" w:rsidP="00BA69FC">
      <w:pPr>
        <w:spacing w:before="100" w:beforeAutospacing="1" w:after="120" w:line="276" w:lineRule="auto"/>
        <w:jc w:val="both"/>
        <w:rPr>
          <w:rFonts w:eastAsia="Arial Unicode MS" w:cstheme="minorHAnsi"/>
          <w:color w:val="000000" w:themeColor="text1"/>
        </w:rPr>
      </w:pPr>
      <w:r w:rsidRPr="00BE7581">
        <w:rPr>
          <w:rFonts w:eastAsia="Times New Roman" w:cstheme="minorHAnsi"/>
          <w:b/>
          <w:bCs/>
          <w:i/>
          <w:iCs/>
          <w:color w:val="000000" w:themeColor="text1"/>
          <w:lang w:eastAsia="fr-FR"/>
        </w:rPr>
        <w:t>David l’‘Invincible’, figure fondatrice de la philosophie arménienne : la réception de la pensée grecque dans l’Arménie ancienne et médiévale</w:t>
      </w:r>
      <w:r w:rsidR="003A4DDD" w:rsidRPr="00BE7581">
        <w:rPr>
          <w:rFonts w:eastAsia="Times New Roman" w:cstheme="minorHAnsi"/>
          <w:color w:val="000000" w:themeColor="text1"/>
          <w:lang w:val="fr-CH" w:eastAsia="fr-FR"/>
        </w:rPr>
        <w:t xml:space="preserve"> </w:t>
      </w:r>
      <w:r w:rsidR="0083426D">
        <w:rPr>
          <w:rFonts w:eastAsia="Times New Roman" w:cstheme="minorHAnsi"/>
          <w:color w:val="000000" w:themeColor="text1"/>
          <w:lang w:val="fr-CH" w:eastAsia="fr-FR"/>
        </w:rPr>
        <w:t>(cours public de la Faculté des lettres)</w:t>
      </w:r>
    </w:p>
    <w:p w14:paraId="6D0C3EE6" w14:textId="0BB14283" w:rsidR="00525AFA" w:rsidRPr="0083426D" w:rsidRDefault="00525AFA" w:rsidP="003E65C0">
      <w:pPr>
        <w:spacing w:after="240"/>
        <w:jc w:val="both"/>
        <w:rPr>
          <w:rFonts w:eastAsia="Arial Unicode MS" w:cstheme="minorHAnsi"/>
          <w:sz w:val="18"/>
          <w:szCs w:val="18"/>
        </w:rPr>
      </w:pPr>
      <w:r w:rsidRPr="0083426D">
        <w:rPr>
          <w:rFonts w:eastAsia="Arial Unicode MS" w:cstheme="minorHAnsi"/>
          <w:sz w:val="18"/>
          <w:szCs w:val="18"/>
        </w:rPr>
        <w:t>30G</w:t>
      </w:r>
      <w:proofErr w:type="gramStart"/>
      <w:r w:rsidRPr="0083426D">
        <w:rPr>
          <w:rFonts w:eastAsia="Arial Unicode MS" w:cstheme="minorHAnsi"/>
          <w:sz w:val="18"/>
          <w:szCs w:val="18"/>
        </w:rPr>
        <w:t xml:space="preserve">4083  </w:t>
      </w:r>
      <w:r w:rsidR="0083426D">
        <w:rPr>
          <w:rFonts w:eastAsia="Arial Unicode MS" w:cstheme="minorHAnsi"/>
          <w:sz w:val="18"/>
          <w:szCs w:val="18"/>
        </w:rPr>
        <w:t>C</w:t>
      </w:r>
      <w:r w:rsidRPr="0083426D">
        <w:rPr>
          <w:rFonts w:eastAsia="Arial Unicode MS" w:cstheme="minorHAnsi"/>
          <w:sz w:val="18"/>
          <w:szCs w:val="18"/>
        </w:rPr>
        <w:t>R</w:t>
      </w:r>
      <w:proofErr w:type="gramEnd"/>
      <w:r w:rsidR="0083426D">
        <w:rPr>
          <w:rFonts w:eastAsia="Arial Unicode MS" w:cstheme="minorHAnsi"/>
          <w:sz w:val="18"/>
          <w:szCs w:val="18"/>
        </w:rPr>
        <w:t xml:space="preserve"> Automne</w:t>
      </w:r>
      <w:r w:rsidRPr="0083426D">
        <w:rPr>
          <w:rFonts w:eastAsia="Arial Unicode MS" w:cstheme="minorHAnsi"/>
          <w:sz w:val="18"/>
          <w:szCs w:val="18"/>
        </w:rPr>
        <w:t xml:space="preserve"> Ve 14h-16h, Phil 204, prof. Valentina </w:t>
      </w:r>
      <w:proofErr w:type="spellStart"/>
      <w:r w:rsidRPr="0083426D">
        <w:rPr>
          <w:rFonts w:eastAsia="Arial Unicode MS" w:cstheme="minorHAnsi"/>
          <w:sz w:val="18"/>
          <w:szCs w:val="18"/>
        </w:rPr>
        <w:t>Calzolari</w:t>
      </w:r>
      <w:proofErr w:type="spellEnd"/>
      <w:r w:rsidRPr="0083426D">
        <w:rPr>
          <w:rFonts w:cstheme="minorHAnsi"/>
          <w:sz w:val="18"/>
          <w:szCs w:val="18"/>
        </w:rPr>
        <w:t xml:space="preserve"> Bouvier</w:t>
      </w:r>
      <w:r w:rsidRPr="0083426D">
        <w:rPr>
          <w:rFonts w:eastAsia="Arial Unicode MS" w:cstheme="minorHAnsi"/>
          <w:sz w:val="18"/>
          <w:szCs w:val="18"/>
        </w:rPr>
        <w:t xml:space="preserve">, tous les 15 jours à partir du 30 septembre </w:t>
      </w:r>
    </w:p>
    <w:p w14:paraId="6AFEA665" w14:textId="77777777" w:rsidR="00D12A4C" w:rsidRPr="00BE7581" w:rsidRDefault="00D12A4C" w:rsidP="00D12A4C">
      <w:pPr>
        <w:spacing w:line="276" w:lineRule="auto"/>
        <w:ind w:firstLine="284"/>
        <w:jc w:val="both"/>
        <w:rPr>
          <w:rFonts w:eastAsia="Arial Unicode MS" w:cstheme="minorHAnsi"/>
          <w:color w:val="000000" w:themeColor="text1"/>
          <w:sz w:val="20"/>
          <w:szCs w:val="20"/>
        </w:rPr>
      </w:pPr>
      <w:r w:rsidRPr="00BE7581">
        <w:rPr>
          <w:rFonts w:eastAsia="Arial Unicode MS" w:cstheme="minorHAnsi"/>
          <w:color w:val="000000" w:themeColor="text1"/>
          <w:sz w:val="20"/>
          <w:szCs w:val="20"/>
        </w:rPr>
        <w:t>Ce cours mettra en évidence les efforts et les stratégies déployés par les penseurs arméniens pour construire et offrir à l’Arménie une identité culturelle, nourrie, entre autres, par la pensée et le savoir grecs. Il soulignera notamment l’importance des traductions arméniennes des œuvres grecques du philosophe David l’Invincible. Professeur à l’école néoplatonicienne grecque d’Alexandrie au VI</w:t>
      </w:r>
      <w:r w:rsidRPr="00BE7581">
        <w:rPr>
          <w:rFonts w:eastAsia="Arial Unicode MS" w:cstheme="minorHAnsi"/>
          <w:color w:val="000000" w:themeColor="text1"/>
          <w:sz w:val="20"/>
          <w:szCs w:val="20"/>
          <w:vertAlign w:val="superscript"/>
        </w:rPr>
        <w:t>e</w:t>
      </w:r>
      <w:r w:rsidRPr="00BE7581">
        <w:rPr>
          <w:rFonts w:eastAsia="Arial Unicode MS" w:cstheme="minorHAnsi"/>
          <w:color w:val="000000" w:themeColor="text1"/>
          <w:sz w:val="20"/>
          <w:szCs w:val="20"/>
        </w:rPr>
        <w:t xml:space="preserve"> siècle, David est devenu, dans la tradition arménienne médiévale et moderne (jusqu’au XIX</w:t>
      </w:r>
      <w:r w:rsidRPr="00BE7581">
        <w:rPr>
          <w:rFonts w:eastAsia="Arial Unicode MS" w:cstheme="minorHAnsi"/>
          <w:color w:val="000000" w:themeColor="text1"/>
          <w:sz w:val="20"/>
          <w:szCs w:val="20"/>
          <w:vertAlign w:val="superscript"/>
        </w:rPr>
        <w:t>e</w:t>
      </w:r>
      <w:r w:rsidRPr="00BE7581">
        <w:rPr>
          <w:rFonts w:eastAsia="Arial Unicode MS" w:cstheme="minorHAnsi"/>
          <w:color w:val="000000" w:themeColor="text1"/>
          <w:sz w:val="20"/>
          <w:szCs w:val="20"/>
        </w:rPr>
        <w:t xml:space="preserve"> siècle), </w:t>
      </w:r>
      <w:r w:rsidRPr="00BE7581">
        <w:rPr>
          <w:rFonts w:eastAsia="Arial Unicode MS" w:cstheme="minorHAnsi"/>
          <w:color w:val="000000" w:themeColor="text1"/>
          <w:sz w:val="20"/>
          <w:szCs w:val="20"/>
          <w:lang w:val="fr-CH"/>
        </w:rPr>
        <w:t>une figure emblématique de la rencontre entre la science des auteurs ‘païens’ et la Bible, ainsi qu’</w:t>
      </w:r>
      <w:r w:rsidRPr="00BE7581">
        <w:rPr>
          <w:rFonts w:eastAsia="Arial Unicode MS" w:cstheme="minorHAnsi"/>
          <w:color w:val="000000" w:themeColor="text1"/>
          <w:sz w:val="20"/>
          <w:szCs w:val="20"/>
        </w:rPr>
        <w:t>un paradigme de l’identité culturelle arménienne.</w:t>
      </w:r>
    </w:p>
    <w:p w14:paraId="493201B9" w14:textId="7AAB1EFB" w:rsidR="00EF0794" w:rsidRPr="00BE7581" w:rsidRDefault="00D12A4C" w:rsidP="00D12A4C">
      <w:pPr>
        <w:spacing w:after="120" w:line="276" w:lineRule="auto"/>
        <w:ind w:firstLine="284"/>
        <w:jc w:val="both"/>
        <w:rPr>
          <w:rFonts w:eastAsia="Arial Unicode MS" w:cstheme="minorHAnsi"/>
          <w:color w:val="000000" w:themeColor="text1"/>
          <w:sz w:val="20"/>
          <w:szCs w:val="20"/>
        </w:rPr>
      </w:pPr>
      <w:r w:rsidRPr="00BE7581">
        <w:rPr>
          <w:rFonts w:eastAsia="Arial Unicode MS" w:cstheme="minorHAnsi"/>
          <w:color w:val="000000" w:themeColor="text1"/>
          <w:sz w:val="20"/>
          <w:szCs w:val="20"/>
        </w:rPr>
        <w:t xml:space="preserve">Ce sujet permettra de traverser plusieurs espaces géographiques, culturels et politiques, et d’aborder cinq questions principales : 1) les voies qui ont permis aux Arméniens de rencontrer, de lire, de traduire, puis de diffuser dans leur langue certaines œuvres des écoles philosophiques grecques d’Athènes et d’Alexandrie ; 2) l’œuvre pionnière des traducteurs arméniens, qui ont jeté les bases de la spéculation philosophique en Arménie, tout en créant un vocabulaire conceptuel nouveau ; 3) la réception de la pensée philosophique grecque dans la littérature et dans les centres d’apprentissage arméniens au Moyen Âge ; 4) la construction et le développement de la légende de David, le ‘philosophe invincible’ </w:t>
      </w:r>
      <w:r w:rsidRPr="00BE7581">
        <w:rPr>
          <w:rFonts w:eastAsia="Arial Unicode MS" w:cstheme="minorHAnsi"/>
          <w:color w:val="000000" w:themeColor="text1"/>
          <w:sz w:val="20"/>
          <w:szCs w:val="20"/>
          <w:lang w:val="fr-CH"/>
        </w:rPr>
        <w:t>; 5) le rôle capital accordé, au fil des siècles, à la transmission du savoir grec en Arménie, considéré comme un héritage susceptible de “sauver la nation” dans ses périodes les plus tourmentées. Ce cours ne requiert pas de connaissances préalables d’arménien, ni de philosophie.</w:t>
      </w:r>
    </w:p>
    <w:p w14:paraId="03ABB493" w14:textId="0958AC3D" w:rsidR="00525AFA" w:rsidRPr="006603C6" w:rsidRDefault="00525AFA" w:rsidP="00525AFA">
      <w:pPr>
        <w:spacing w:after="120"/>
        <w:jc w:val="both"/>
        <w:rPr>
          <w:rFonts w:cstheme="minorHAnsi"/>
          <w:bCs/>
          <w:sz w:val="18"/>
          <w:szCs w:val="18"/>
          <w:lang w:val="fr-CH"/>
        </w:rPr>
      </w:pPr>
      <w:r w:rsidRPr="006603C6">
        <w:rPr>
          <w:rFonts w:cstheme="minorHAnsi"/>
          <w:b/>
          <w:sz w:val="18"/>
          <w:szCs w:val="18"/>
          <w:lang w:val="fr-CH"/>
        </w:rPr>
        <w:t>Modules</w:t>
      </w:r>
      <w:r w:rsidRPr="006603C6">
        <w:rPr>
          <w:rFonts w:cstheme="minorHAnsi"/>
          <w:bCs/>
          <w:sz w:val="18"/>
          <w:szCs w:val="18"/>
          <w:lang w:val="fr-CH"/>
        </w:rPr>
        <w:t>: Arménien ; Histoire des religions (BA5 ; BA7) ; Histoire générale (BA7) ; Littérature comparée (BA4) ; Études médiévales (MA, Champ complémentaire)</w:t>
      </w:r>
    </w:p>
    <w:p w14:paraId="4EF40D36" w14:textId="77777777" w:rsidR="00525AFA" w:rsidRDefault="00525AFA" w:rsidP="00BA69FC">
      <w:pPr>
        <w:spacing w:after="120"/>
        <w:jc w:val="both"/>
        <w:rPr>
          <w:rFonts w:eastAsia="Arial Unicode MS" w:cstheme="minorHAnsi"/>
          <w:sz w:val="18"/>
          <w:szCs w:val="18"/>
          <w:lang w:val="fr-CH"/>
        </w:rPr>
      </w:pPr>
    </w:p>
    <w:p w14:paraId="15E5F85F" w14:textId="0BD2D3DC" w:rsidR="00525AFA" w:rsidRPr="0083426D" w:rsidRDefault="00525AFA" w:rsidP="00525AFA">
      <w:pPr>
        <w:jc w:val="center"/>
        <w:rPr>
          <w:b/>
          <w:smallCaps/>
          <w:sz w:val="28"/>
          <w:szCs w:val="28"/>
        </w:rPr>
      </w:pPr>
      <w:r w:rsidRPr="0083426D">
        <w:rPr>
          <w:b/>
          <w:smallCaps/>
          <w:sz w:val="28"/>
          <w:szCs w:val="28"/>
        </w:rPr>
        <w:t>Cours d’histoire et littérature arméniennes modernes </w:t>
      </w:r>
    </w:p>
    <w:p w14:paraId="7101FB22" w14:textId="77777777" w:rsidR="0058740C" w:rsidRPr="00BE7581" w:rsidRDefault="0058740C" w:rsidP="00BA69FC">
      <w:pPr>
        <w:spacing w:line="276" w:lineRule="auto"/>
        <w:jc w:val="both"/>
        <w:rPr>
          <w:rFonts w:eastAsia="Times New Roman" w:cstheme="minorHAnsi"/>
          <w:color w:val="000000" w:themeColor="text1"/>
          <w:lang w:val="fr-CH" w:eastAsia="fr-FR"/>
        </w:rPr>
      </w:pPr>
    </w:p>
    <w:p w14:paraId="3E2864FD" w14:textId="037BE9A3" w:rsidR="00A31754" w:rsidRDefault="00A31754" w:rsidP="00BA69FC">
      <w:pPr>
        <w:spacing w:after="120" w:line="276" w:lineRule="auto"/>
        <w:jc w:val="both"/>
        <w:rPr>
          <w:rFonts w:cstheme="minorHAnsi"/>
          <w:caps/>
          <w:color w:val="000000" w:themeColor="text1"/>
        </w:rPr>
      </w:pPr>
      <w:r w:rsidRPr="00BE7581">
        <w:rPr>
          <w:rFonts w:cstheme="minorHAnsi"/>
          <w:b/>
          <w:i/>
          <w:color w:val="000000" w:themeColor="text1"/>
        </w:rPr>
        <w:t>Les Arméniens entre l’Empire ottoman/Turquie, l’Iran et la Russie aux XIX</w:t>
      </w:r>
      <w:r w:rsidRPr="00BE7581">
        <w:rPr>
          <w:rFonts w:cstheme="minorHAnsi"/>
          <w:b/>
          <w:i/>
          <w:color w:val="000000" w:themeColor="text1"/>
          <w:vertAlign w:val="superscript"/>
        </w:rPr>
        <w:t>e</w:t>
      </w:r>
      <w:r w:rsidRPr="00BE7581">
        <w:rPr>
          <w:rFonts w:cstheme="minorHAnsi"/>
          <w:b/>
          <w:i/>
          <w:color w:val="000000" w:themeColor="text1"/>
        </w:rPr>
        <w:t>-XX</w:t>
      </w:r>
      <w:r w:rsidRPr="00BE7581">
        <w:rPr>
          <w:rFonts w:cstheme="minorHAnsi"/>
          <w:b/>
          <w:i/>
          <w:color w:val="000000" w:themeColor="text1"/>
          <w:vertAlign w:val="superscript"/>
        </w:rPr>
        <w:t>e</w:t>
      </w:r>
      <w:r w:rsidRPr="00BE7581">
        <w:rPr>
          <w:rFonts w:cstheme="minorHAnsi"/>
          <w:b/>
          <w:i/>
          <w:color w:val="000000" w:themeColor="text1"/>
        </w:rPr>
        <w:t xml:space="preserve"> siècles</w:t>
      </w:r>
      <w:r w:rsidR="003A4DDD" w:rsidRPr="00BE7581">
        <w:rPr>
          <w:rFonts w:cstheme="minorHAnsi"/>
          <w:caps/>
          <w:color w:val="000000" w:themeColor="text1"/>
        </w:rPr>
        <w:t xml:space="preserve"> </w:t>
      </w:r>
    </w:p>
    <w:p w14:paraId="7020B7A8" w14:textId="601631B2" w:rsidR="00E44C09" w:rsidRPr="003E65C0" w:rsidRDefault="00E44C09" w:rsidP="003E65C0">
      <w:pPr>
        <w:tabs>
          <w:tab w:val="left" w:pos="0"/>
        </w:tabs>
        <w:spacing w:after="240"/>
        <w:jc w:val="both"/>
        <w:rPr>
          <w:rFonts w:cstheme="minorHAnsi"/>
          <w:sz w:val="18"/>
          <w:szCs w:val="18"/>
          <w:lang w:bidi="fr-FR"/>
        </w:rPr>
      </w:pPr>
      <w:r w:rsidRPr="0083426D">
        <w:rPr>
          <w:rFonts w:eastAsia="Arial Unicode MS" w:cstheme="minorHAnsi"/>
          <w:sz w:val="18"/>
          <w:szCs w:val="18"/>
        </w:rPr>
        <w:t>32G4074</w:t>
      </w:r>
      <w:r w:rsidRPr="0083426D">
        <w:rPr>
          <w:rFonts w:eastAsia="Arial Unicode MS" w:cstheme="minorHAnsi"/>
          <w:b/>
          <w:sz w:val="18"/>
          <w:szCs w:val="18"/>
        </w:rPr>
        <w:t xml:space="preserve"> </w:t>
      </w:r>
      <w:r w:rsidRPr="0083426D">
        <w:rPr>
          <w:rFonts w:eastAsia="Arial Unicode MS" w:cstheme="minorHAnsi"/>
          <w:sz w:val="18"/>
          <w:szCs w:val="18"/>
        </w:rPr>
        <w:t xml:space="preserve">CS Printemps, Ma 16h-18h, salle Phil 103, prof. </w:t>
      </w:r>
      <w:r w:rsidRPr="0083426D">
        <w:rPr>
          <w:rFonts w:cstheme="minorHAnsi"/>
          <w:sz w:val="18"/>
          <w:szCs w:val="18"/>
          <w:lang w:bidi="fr-FR"/>
        </w:rPr>
        <w:t xml:space="preserve">Valentina </w:t>
      </w:r>
      <w:proofErr w:type="spellStart"/>
      <w:r w:rsidRPr="0083426D">
        <w:rPr>
          <w:rFonts w:cstheme="minorHAnsi"/>
          <w:sz w:val="18"/>
          <w:szCs w:val="18"/>
          <w:lang w:bidi="fr-FR"/>
        </w:rPr>
        <w:t>Calzolari</w:t>
      </w:r>
      <w:proofErr w:type="spellEnd"/>
      <w:r w:rsidRPr="0083426D">
        <w:rPr>
          <w:rFonts w:cstheme="minorHAnsi"/>
          <w:sz w:val="18"/>
          <w:szCs w:val="18"/>
          <w:lang w:bidi="fr-FR"/>
        </w:rPr>
        <w:t xml:space="preserve"> Bouvier</w:t>
      </w:r>
    </w:p>
    <w:p w14:paraId="54036A15" w14:textId="22097D59" w:rsidR="0083426D" w:rsidRPr="00E44C09" w:rsidRDefault="00EF0794" w:rsidP="00E44C09">
      <w:pPr>
        <w:tabs>
          <w:tab w:val="left" w:pos="0"/>
        </w:tabs>
        <w:spacing w:after="60" w:line="276" w:lineRule="auto"/>
        <w:jc w:val="both"/>
        <w:rPr>
          <w:rFonts w:cstheme="minorHAnsi"/>
          <w:color w:val="000000" w:themeColor="text1"/>
          <w:sz w:val="20"/>
          <w:szCs w:val="20"/>
        </w:rPr>
      </w:pPr>
      <w:r w:rsidRPr="00E44C09">
        <w:rPr>
          <w:rFonts w:cstheme="minorHAnsi"/>
          <w:color w:val="000000" w:themeColor="text1"/>
          <w:sz w:val="20"/>
          <w:szCs w:val="20"/>
          <w:shd w:val="clear" w:color="auto" w:fill="FFFFFF"/>
        </w:rPr>
        <w:t>L’histoire des Arméniens aux XIX</w:t>
      </w:r>
      <w:r w:rsidRPr="00E44C09">
        <w:rPr>
          <w:rFonts w:cstheme="minorHAnsi"/>
          <w:color w:val="000000" w:themeColor="text1"/>
          <w:sz w:val="20"/>
          <w:szCs w:val="20"/>
          <w:shd w:val="clear" w:color="auto" w:fill="FFFFFF"/>
          <w:vertAlign w:val="superscript"/>
        </w:rPr>
        <w:t>e</w:t>
      </w:r>
      <w:r w:rsidRPr="00E44C09">
        <w:rPr>
          <w:rFonts w:cstheme="minorHAnsi"/>
          <w:color w:val="000000" w:themeColor="text1"/>
          <w:sz w:val="20"/>
          <w:szCs w:val="20"/>
          <w:shd w:val="clear" w:color="auto" w:fill="FFFFFF"/>
        </w:rPr>
        <w:t>-XX</w:t>
      </w:r>
      <w:r w:rsidRPr="00E44C09">
        <w:rPr>
          <w:rFonts w:cstheme="minorHAnsi"/>
          <w:color w:val="000000" w:themeColor="text1"/>
          <w:sz w:val="20"/>
          <w:szCs w:val="20"/>
          <w:shd w:val="clear" w:color="auto" w:fill="FFFFFF"/>
          <w:vertAlign w:val="superscript"/>
        </w:rPr>
        <w:t>e</w:t>
      </w:r>
      <w:r w:rsidRPr="00E44C09">
        <w:rPr>
          <w:rFonts w:cstheme="minorHAnsi"/>
          <w:color w:val="000000" w:themeColor="text1"/>
          <w:sz w:val="20"/>
          <w:szCs w:val="20"/>
          <w:shd w:val="clear" w:color="auto" w:fill="FFFFFF"/>
        </w:rPr>
        <w:t xml:space="preserve"> siècles nous offre un angle privilégié pour comprendre certains aspects de l’histoire du Moyen Orient, le Caucase du Sud et la Russie. Au carrefour entre les </w:t>
      </w:r>
      <w:r w:rsidR="00FF0DBB" w:rsidRPr="00E44C09">
        <w:rPr>
          <w:rFonts w:cstheme="minorHAnsi"/>
          <w:color w:val="000000" w:themeColor="text1"/>
          <w:sz w:val="20"/>
          <w:szCs w:val="20"/>
          <w:shd w:val="clear" w:color="auto" w:fill="FFFFFF"/>
        </w:rPr>
        <w:t>E</w:t>
      </w:r>
      <w:r w:rsidRPr="00E44C09">
        <w:rPr>
          <w:rFonts w:cstheme="minorHAnsi"/>
          <w:color w:val="000000" w:themeColor="text1"/>
          <w:sz w:val="20"/>
          <w:szCs w:val="20"/>
          <w:shd w:val="clear" w:color="auto" w:fill="FFFFFF"/>
        </w:rPr>
        <w:t>mpires ottoman, perse et russe</w:t>
      </w:r>
      <w:r w:rsidRPr="00E44C09">
        <w:rPr>
          <w:rFonts w:eastAsia="Arial Unicode MS" w:cstheme="minorHAnsi"/>
          <w:color w:val="000000" w:themeColor="text1"/>
          <w:sz w:val="20"/>
          <w:szCs w:val="20"/>
        </w:rPr>
        <w:t>, l’échiquier arménien a constitué un théâtre stratégique important où se sont affrontés la Russie, l’Iran et l’Empire ottoman (puis la Turquie), dont les conflits ont été ravivés par le jeu diplomatique et les rivalités politiques des Puissances occidentales. Le cours présentera les moments culminants de cette histoire complexe, avec une introduction préalable au XVIII</w:t>
      </w:r>
      <w:r w:rsidRPr="00E44C09">
        <w:rPr>
          <w:rFonts w:eastAsia="Arial Unicode MS" w:cstheme="minorHAnsi"/>
          <w:color w:val="000000" w:themeColor="text1"/>
          <w:sz w:val="20"/>
          <w:szCs w:val="20"/>
          <w:vertAlign w:val="superscript"/>
        </w:rPr>
        <w:t>e</w:t>
      </w:r>
      <w:r w:rsidRPr="00E44C09">
        <w:rPr>
          <w:rFonts w:eastAsia="Arial Unicode MS" w:cstheme="minorHAnsi"/>
          <w:color w:val="000000" w:themeColor="text1"/>
          <w:sz w:val="20"/>
          <w:szCs w:val="20"/>
        </w:rPr>
        <w:t xml:space="preserve"> siècle, importante pour comprendre les enjeux des siècles successifs. Nous nous intéresserons à l’histoire sociale, politique</w:t>
      </w:r>
      <w:r w:rsidR="00FF0DBB" w:rsidRPr="00E44C09">
        <w:rPr>
          <w:rFonts w:eastAsia="Arial Unicode MS" w:cstheme="minorHAnsi"/>
          <w:color w:val="000000" w:themeColor="text1"/>
          <w:sz w:val="20"/>
          <w:szCs w:val="20"/>
        </w:rPr>
        <w:t>,</w:t>
      </w:r>
      <w:r w:rsidRPr="00E44C09">
        <w:rPr>
          <w:rFonts w:eastAsia="Arial Unicode MS" w:cstheme="minorHAnsi"/>
          <w:color w:val="000000" w:themeColor="text1"/>
          <w:sz w:val="20"/>
          <w:szCs w:val="20"/>
        </w:rPr>
        <w:t xml:space="preserve"> économique et intellectuelle des Arméniens dans les trois Empires, avec une attention particulière à la conquête russe de la Transcaucasie au début du XIX</w:t>
      </w:r>
      <w:r w:rsidRPr="00E44C09">
        <w:rPr>
          <w:rFonts w:eastAsia="Arial Unicode MS" w:cstheme="minorHAnsi"/>
          <w:color w:val="000000" w:themeColor="text1"/>
          <w:sz w:val="20"/>
          <w:szCs w:val="20"/>
          <w:vertAlign w:val="superscript"/>
        </w:rPr>
        <w:t>e</w:t>
      </w:r>
      <w:r w:rsidRPr="00E44C09">
        <w:rPr>
          <w:rFonts w:eastAsia="Arial Unicode MS" w:cstheme="minorHAnsi"/>
          <w:color w:val="000000" w:themeColor="text1"/>
          <w:sz w:val="20"/>
          <w:szCs w:val="20"/>
        </w:rPr>
        <w:t xml:space="preserve"> siècle ; l’histoire culturelle et religieuse des Arméniens de l’Arménie russe et de l’Empire ottoman aux XIX</w:t>
      </w:r>
      <w:r w:rsidRPr="00E44C09">
        <w:rPr>
          <w:rFonts w:eastAsia="Arial Unicode MS" w:cstheme="minorHAnsi"/>
          <w:color w:val="000000" w:themeColor="text1"/>
          <w:sz w:val="20"/>
          <w:szCs w:val="20"/>
          <w:vertAlign w:val="superscript"/>
        </w:rPr>
        <w:t>e</w:t>
      </w:r>
      <w:r w:rsidRPr="00E44C09">
        <w:rPr>
          <w:rFonts w:eastAsia="Arial Unicode MS" w:cstheme="minorHAnsi"/>
          <w:color w:val="000000" w:themeColor="text1"/>
          <w:sz w:val="20"/>
          <w:szCs w:val="20"/>
        </w:rPr>
        <w:t>-XX</w:t>
      </w:r>
      <w:r w:rsidRPr="00E44C09">
        <w:rPr>
          <w:rFonts w:eastAsia="Arial Unicode MS" w:cstheme="minorHAnsi"/>
          <w:color w:val="000000" w:themeColor="text1"/>
          <w:sz w:val="20"/>
          <w:szCs w:val="20"/>
          <w:vertAlign w:val="superscript"/>
        </w:rPr>
        <w:t>e</w:t>
      </w:r>
      <w:r w:rsidRPr="00E44C09">
        <w:rPr>
          <w:rFonts w:eastAsia="Arial Unicode MS" w:cstheme="minorHAnsi"/>
          <w:color w:val="000000" w:themeColor="text1"/>
          <w:sz w:val="20"/>
          <w:szCs w:val="20"/>
        </w:rPr>
        <w:t xml:space="preserve"> siècles ; les </w:t>
      </w:r>
      <w:r w:rsidRPr="00E44C09">
        <w:rPr>
          <w:rFonts w:cstheme="minorHAnsi"/>
          <w:color w:val="000000" w:themeColor="text1"/>
          <w:sz w:val="20"/>
          <w:szCs w:val="20"/>
        </w:rPr>
        <w:t>contacts entre les mouvements révolutionnaires russes, turcs, iraniens et arméniens, ainsi que les conflits interethniques dans le Caucase du Sud au début du XX</w:t>
      </w:r>
      <w:r w:rsidRPr="00E44C09">
        <w:rPr>
          <w:rFonts w:cstheme="minorHAnsi"/>
          <w:color w:val="000000" w:themeColor="text1"/>
          <w:sz w:val="20"/>
          <w:szCs w:val="20"/>
          <w:vertAlign w:val="superscript"/>
        </w:rPr>
        <w:t>e</w:t>
      </w:r>
      <w:r w:rsidRPr="00E44C09">
        <w:rPr>
          <w:rFonts w:cstheme="minorHAnsi"/>
          <w:color w:val="000000" w:themeColor="text1"/>
          <w:sz w:val="20"/>
          <w:szCs w:val="20"/>
        </w:rPr>
        <w:t> ; le génocide des Arméniens dans le contexte de la Grande Guerre</w:t>
      </w:r>
      <w:r w:rsidR="00FF0DBB" w:rsidRPr="00E44C09">
        <w:rPr>
          <w:rFonts w:cstheme="minorHAnsi"/>
          <w:color w:val="000000" w:themeColor="text1"/>
          <w:sz w:val="20"/>
          <w:szCs w:val="20"/>
        </w:rPr>
        <w:t xml:space="preserve"> </w:t>
      </w:r>
      <w:r w:rsidRPr="00E44C09">
        <w:rPr>
          <w:rFonts w:cstheme="minorHAnsi"/>
          <w:color w:val="000000" w:themeColor="text1"/>
          <w:sz w:val="20"/>
          <w:szCs w:val="20"/>
        </w:rPr>
        <w:t xml:space="preserve">; la réponse littéraire des Arméniens rescapés </w:t>
      </w:r>
      <w:r w:rsidR="00FF0DBB" w:rsidRPr="00E44C09">
        <w:rPr>
          <w:rFonts w:cstheme="minorHAnsi"/>
          <w:color w:val="000000" w:themeColor="text1"/>
          <w:sz w:val="20"/>
          <w:szCs w:val="20"/>
        </w:rPr>
        <w:t>à la Catastrophe</w:t>
      </w:r>
      <w:r w:rsidRPr="00E44C09">
        <w:rPr>
          <w:rFonts w:cstheme="minorHAnsi"/>
          <w:color w:val="000000" w:themeColor="text1"/>
          <w:sz w:val="20"/>
          <w:szCs w:val="20"/>
        </w:rPr>
        <w:t> ; la création de la première République d'Arménie en 1918 ; la soviétisation de l'Arménie.</w:t>
      </w:r>
    </w:p>
    <w:p w14:paraId="012CED9D" w14:textId="3AD3537A" w:rsidR="00E44C09" w:rsidRDefault="00E44C09" w:rsidP="002959D9">
      <w:pPr>
        <w:jc w:val="both"/>
        <w:rPr>
          <w:rFonts w:cstheme="minorHAnsi"/>
          <w:sz w:val="18"/>
          <w:szCs w:val="18"/>
        </w:rPr>
      </w:pPr>
      <w:r w:rsidRPr="0083426D">
        <w:rPr>
          <w:rFonts w:cstheme="minorHAnsi"/>
          <w:b/>
          <w:sz w:val="18"/>
          <w:szCs w:val="18"/>
          <w:lang w:val="fr-CH"/>
        </w:rPr>
        <w:t>Modules</w:t>
      </w:r>
      <w:r w:rsidRPr="0083426D">
        <w:rPr>
          <w:rFonts w:cstheme="minorHAnsi"/>
          <w:bCs/>
          <w:sz w:val="18"/>
          <w:szCs w:val="18"/>
          <w:lang w:val="fr-CH"/>
        </w:rPr>
        <w:t>: Arménien ; Histoire des religions (BA5 ; BA7) ; Histoire générale (BA7) ; Histoire transnationale (MA2-MA3) ; Littérature comparée (BA4)</w:t>
      </w:r>
      <w:r w:rsidR="002959D9">
        <w:rPr>
          <w:rFonts w:cstheme="minorHAnsi"/>
          <w:bCs/>
          <w:sz w:val="18"/>
          <w:szCs w:val="18"/>
          <w:lang w:val="fr-CH"/>
        </w:rPr>
        <w:t> ;</w:t>
      </w:r>
      <w:r w:rsidRPr="0083426D">
        <w:rPr>
          <w:rFonts w:cstheme="minorHAnsi"/>
          <w:bCs/>
          <w:sz w:val="18"/>
          <w:szCs w:val="18"/>
          <w:lang w:val="fr-CH"/>
        </w:rPr>
        <w:t xml:space="preserve"> </w:t>
      </w:r>
      <w:r w:rsidR="002959D9" w:rsidRPr="0083426D">
        <w:rPr>
          <w:rFonts w:eastAsia="Arial Unicode MS" w:cstheme="minorHAnsi"/>
          <w:sz w:val="18"/>
          <w:szCs w:val="18"/>
        </w:rPr>
        <w:t>M</w:t>
      </w:r>
      <w:r w:rsidR="002959D9">
        <w:rPr>
          <w:rFonts w:eastAsia="Arial Unicode MS" w:cstheme="minorHAnsi"/>
          <w:sz w:val="18"/>
          <w:szCs w:val="18"/>
        </w:rPr>
        <w:t xml:space="preserve">aster Russie Europe </w:t>
      </w:r>
      <w:r w:rsidR="002959D9">
        <w:rPr>
          <w:rFonts w:eastAsia="Arial Unicode MS" w:cstheme="minorHAnsi"/>
          <w:sz w:val="18"/>
          <w:szCs w:val="18"/>
        </w:rPr>
        <w:t>Médiane</w:t>
      </w:r>
      <w:r w:rsidR="002959D9">
        <w:rPr>
          <w:rFonts w:eastAsia="Arial Unicode MS" w:cstheme="minorHAnsi"/>
          <w:sz w:val="18"/>
          <w:szCs w:val="18"/>
        </w:rPr>
        <w:t xml:space="preserve"> (GSI) </w:t>
      </w:r>
      <w:r w:rsidR="002959D9" w:rsidRPr="0083426D">
        <w:rPr>
          <w:rFonts w:eastAsia="Arial Unicode MS" w:cstheme="minorHAnsi"/>
          <w:sz w:val="18"/>
          <w:szCs w:val="18"/>
        </w:rPr>
        <w:t>; M</w:t>
      </w:r>
      <w:r w:rsidR="002959D9">
        <w:rPr>
          <w:rFonts w:eastAsia="Arial Unicode MS" w:cstheme="minorHAnsi"/>
          <w:sz w:val="18"/>
          <w:szCs w:val="18"/>
        </w:rPr>
        <w:t>aster Moyen Orient (GSI).</w:t>
      </w:r>
    </w:p>
    <w:p w14:paraId="583648DC" w14:textId="77777777" w:rsidR="002959D9" w:rsidRPr="002959D9" w:rsidRDefault="002959D9" w:rsidP="002959D9">
      <w:pPr>
        <w:jc w:val="both"/>
        <w:rPr>
          <w:rFonts w:cstheme="minorHAnsi"/>
          <w:sz w:val="18"/>
          <w:szCs w:val="18"/>
        </w:rPr>
      </w:pPr>
    </w:p>
    <w:p w14:paraId="2430764E" w14:textId="41849090" w:rsidR="007C5047" w:rsidRPr="00E44C09" w:rsidRDefault="007C5047" w:rsidP="00BA69FC">
      <w:pPr>
        <w:spacing w:before="100" w:beforeAutospacing="1" w:after="120" w:line="276" w:lineRule="auto"/>
        <w:jc w:val="both"/>
        <w:rPr>
          <w:rFonts w:eastAsia="Times New Roman" w:cstheme="minorHAnsi"/>
          <w:b/>
          <w:bCs/>
          <w:color w:val="000000" w:themeColor="text1"/>
          <w:lang w:eastAsia="fr-FR"/>
        </w:rPr>
      </w:pPr>
      <w:r w:rsidRPr="00E44C09">
        <w:rPr>
          <w:rFonts w:eastAsia="Times New Roman" w:cstheme="minorHAnsi"/>
          <w:b/>
          <w:bCs/>
          <w:i/>
          <w:iCs/>
          <w:color w:val="000000" w:themeColor="text1"/>
          <w:lang w:eastAsia="fr-FR"/>
        </w:rPr>
        <w:t xml:space="preserve">L’œuvre de l’écrivaine </w:t>
      </w:r>
      <w:r w:rsidR="00EF0794" w:rsidRPr="00E44C09">
        <w:rPr>
          <w:rFonts w:eastAsia="Times New Roman" w:cstheme="minorHAnsi"/>
          <w:b/>
          <w:bCs/>
          <w:i/>
          <w:iCs/>
          <w:color w:val="000000" w:themeColor="text1"/>
          <w:lang w:eastAsia="fr-FR"/>
        </w:rPr>
        <w:t>‘</w:t>
      </w:r>
      <w:r w:rsidRPr="00E44C09">
        <w:rPr>
          <w:rFonts w:eastAsia="Times New Roman" w:cstheme="minorHAnsi"/>
          <w:b/>
          <w:bCs/>
          <w:i/>
          <w:iCs/>
          <w:color w:val="000000" w:themeColor="text1"/>
          <w:lang w:eastAsia="fr-FR"/>
        </w:rPr>
        <w:t>féministe</w:t>
      </w:r>
      <w:r w:rsidR="00EF0794" w:rsidRPr="00E44C09">
        <w:rPr>
          <w:rFonts w:eastAsia="Times New Roman" w:cstheme="minorHAnsi"/>
          <w:b/>
          <w:bCs/>
          <w:i/>
          <w:iCs/>
          <w:color w:val="000000" w:themeColor="text1"/>
          <w:lang w:eastAsia="fr-FR"/>
        </w:rPr>
        <w:t>’ arménienne</w:t>
      </w:r>
      <w:r w:rsidRPr="00E44C09">
        <w:rPr>
          <w:rFonts w:eastAsia="Times New Roman" w:cstheme="minorHAnsi"/>
          <w:b/>
          <w:bCs/>
          <w:i/>
          <w:iCs/>
          <w:color w:val="000000" w:themeColor="text1"/>
          <w:lang w:eastAsia="fr-FR"/>
        </w:rPr>
        <w:t xml:space="preserve"> Zabel Essayan, de l’Empire ottoman à l’Arménie soviétique en passant par Paris</w:t>
      </w:r>
      <w:r w:rsidR="003A4DDD" w:rsidRPr="00E44C09">
        <w:rPr>
          <w:rFonts w:eastAsia="Times New Roman" w:cstheme="minorHAnsi"/>
          <w:b/>
          <w:bCs/>
          <w:color w:val="000000" w:themeColor="text1"/>
          <w:lang w:eastAsia="fr-FR"/>
        </w:rPr>
        <w:t xml:space="preserve"> </w:t>
      </w:r>
      <w:r w:rsidR="0083426D" w:rsidRPr="0083426D">
        <w:rPr>
          <w:rFonts w:eastAsia="Times New Roman" w:cstheme="minorHAnsi"/>
          <w:color w:val="000000" w:themeColor="text1"/>
          <w:lang w:eastAsia="fr-FR"/>
        </w:rPr>
        <w:t>(</w:t>
      </w:r>
      <w:r w:rsidR="0083426D" w:rsidRPr="0083426D">
        <w:rPr>
          <w:rFonts w:eastAsia="Arial Unicode MS" w:cstheme="minorHAnsi"/>
        </w:rPr>
        <w:t>cours public de la Faculté des lettres</w:t>
      </w:r>
      <w:r w:rsidR="0083426D" w:rsidRPr="0083426D">
        <w:rPr>
          <w:rFonts w:eastAsia="Times New Roman" w:cstheme="minorHAnsi"/>
          <w:color w:val="000000" w:themeColor="text1"/>
          <w:lang w:eastAsia="fr-FR"/>
        </w:rPr>
        <w:t>)</w:t>
      </w:r>
    </w:p>
    <w:p w14:paraId="27192BA4" w14:textId="0BAC0B39" w:rsidR="003E65C0" w:rsidRPr="003E65C0" w:rsidRDefault="00E44C09" w:rsidP="003E65C0">
      <w:pPr>
        <w:spacing w:after="240"/>
        <w:jc w:val="both"/>
        <w:rPr>
          <w:rFonts w:eastAsia="Arial Unicode MS" w:cstheme="minorHAnsi"/>
          <w:sz w:val="18"/>
          <w:szCs w:val="18"/>
        </w:rPr>
      </w:pPr>
      <w:r w:rsidRPr="003E65C0">
        <w:rPr>
          <w:rFonts w:eastAsia="Arial Unicode MS" w:cstheme="minorHAnsi"/>
          <w:sz w:val="18"/>
          <w:szCs w:val="18"/>
        </w:rPr>
        <w:t xml:space="preserve">30G4075 </w:t>
      </w:r>
      <w:r w:rsidR="0083426D" w:rsidRPr="003E65C0">
        <w:rPr>
          <w:rFonts w:eastAsia="Arial Unicode MS" w:cstheme="minorHAnsi"/>
          <w:sz w:val="18"/>
          <w:szCs w:val="18"/>
        </w:rPr>
        <w:t xml:space="preserve">CR Printemps </w:t>
      </w:r>
      <w:r w:rsidRPr="003E65C0">
        <w:rPr>
          <w:rFonts w:eastAsia="Arial Unicode MS" w:cstheme="minorHAnsi"/>
          <w:sz w:val="18"/>
          <w:szCs w:val="18"/>
        </w:rPr>
        <w:t xml:space="preserve">Ve 14-16, Phil 204, prof. Valentina </w:t>
      </w:r>
      <w:proofErr w:type="spellStart"/>
      <w:r w:rsidRPr="003E65C0">
        <w:rPr>
          <w:rFonts w:eastAsia="Arial Unicode MS" w:cstheme="minorHAnsi"/>
          <w:sz w:val="18"/>
          <w:szCs w:val="18"/>
        </w:rPr>
        <w:t>Calzolari</w:t>
      </w:r>
      <w:proofErr w:type="spellEnd"/>
      <w:r w:rsidRPr="003E65C0">
        <w:rPr>
          <w:rFonts w:cstheme="minorHAnsi"/>
          <w:sz w:val="18"/>
          <w:szCs w:val="18"/>
        </w:rPr>
        <w:t xml:space="preserve"> Bouvier</w:t>
      </w:r>
      <w:r w:rsidRPr="003E65C0">
        <w:rPr>
          <w:rFonts w:eastAsia="Arial Unicode MS" w:cstheme="minorHAnsi"/>
          <w:sz w:val="18"/>
          <w:szCs w:val="18"/>
        </w:rPr>
        <w:t>, à partir du 24 février 2023</w:t>
      </w:r>
    </w:p>
    <w:p w14:paraId="5D3E5D85" w14:textId="2EF24A11" w:rsidR="000542AE" w:rsidRPr="0083426D" w:rsidRDefault="00AE57C9" w:rsidP="00BA69FC">
      <w:pPr>
        <w:spacing w:line="276" w:lineRule="auto"/>
        <w:ind w:firstLine="284"/>
        <w:jc w:val="both"/>
        <w:rPr>
          <w:rFonts w:cstheme="minorHAnsi"/>
          <w:color w:val="000000" w:themeColor="text1"/>
          <w:sz w:val="20"/>
          <w:szCs w:val="20"/>
        </w:rPr>
      </w:pPr>
      <w:r w:rsidRPr="0083426D">
        <w:rPr>
          <w:rFonts w:cstheme="minorHAnsi"/>
          <w:color w:val="000000" w:themeColor="text1"/>
          <w:sz w:val="20"/>
          <w:szCs w:val="20"/>
        </w:rPr>
        <w:t>Comment sortir de sa “terne existence”, quand on est femme et arménienne dans l’Empire ottoman ? Hantées par cette question existentielle, Zabel Essayan et deux de ses amies</w:t>
      </w:r>
      <w:r w:rsidR="008A167B" w:rsidRPr="0083426D">
        <w:rPr>
          <w:rFonts w:cstheme="minorHAnsi"/>
          <w:color w:val="000000" w:themeColor="text1"/>
          <w:sz w:val="20"/>
          <w:szCs w:val="20"/>
        </w:rPr>
        <w:t xml:space="preserve"> </w:t>
      </w:r>
      <w:r w:rsidRPr="0083426D">
        <w:rPr>
          <w:rFonts w:cstheme="minorHAnsi"/>
          <w:color w:val="000000" w:themeColor="text1"/>
          <w:sz w:val="20"/>
          <w:szCs w:val="20"/>
        </w:rPr>
        <w:t xml:space="preserve">décident de rompre avec Constantinople et d'aller en Europe pour y faire des études supérieures ; leur but est de devenir écrivaines. À Paris, </w:t>
      </w:r>
      <w:r w:rsidR="00243F20" w:rsidRPr="0083426D">
        <w:rPr>
          <w:rFonts w:cstheme="minorHAnsi"/>
          <w:color w:val="000000" w:themeColor="text1"/>
          <w:sz w:val="20"/>
          <w:szCs w:val="20"/>
        </w:rPr>
        <w:t>Z.</w:t>
      </w:r>
      <w:r w:rsidRPr="0083426D">
        <w:rPr>
          <w:rFonts w:cstheme="minorHAnsi"/>
          <w:color w:val="000000" w:themeColor="text1"/>
          <w:sz w:val="20"/>
          <w:szCs w:val="20"/>
        </w:rPr>
        <w:t xml:space="preserve"> Essayan </w:t>
      </w:r>
      <w:r w:rsidR="00683DF1" w:rsidRPr="0083426D">
        <w:rPr>
          <w:rFonts w:cstheme="minorHAnsi"/>
          <w:color w:val="000000" w:themeColor="text1"/>
          <w:sz w:val="20"/>
          <w:szCs w:val="20"/>
        </w:rPr>
        <w:t xml:space="preserve">étudie à la Sorbonne et </w:t>
      </w:r>
      <w:r w:rsidRPr="0083426D">
        <w:rPr>
          <w:rFonts w:cstheme="minorHAnsi"/>
          <w:color w:val="000000" w:themeColor="text1"/>
          <w:sz w:val="20"/>
          <w:szCs w:val="20"/>
        </w:rPr>
        <w:t xml:space="preserve">fréquente les cercles littéraires de René Ghil et du Groupe de l’Abbaye. Elle commence à publier, en arménien et en français (au </w:t>
      </w:r>
      <w:r w:rsidRPr="0083426D">
        <w:rPr>
          <w:rFonts w:cstheme="minorHAnsi"/>
          <w:i/>
          <w:iCs/>
          <w:color w:val="000000" w:themeColor="text1"/>
          <w:sz w:val="20"/>
          <w:szCs w:val="20"/>
        </w:rPr>
        <w:t>Mercure de France</w:t>
      </w:r>
      <w:r w:rsidRPr="0083426D">
        <w:rPr>
          <w:rFonts w:cstheme="minorHAnsi"/>
          <w:color w:val="000000" w:themeColor="text1"/>
          <w:sz w:val="20"/>
          <w:szCs w:val="20"/>
        </w:rPr>
        <w:t>), et s’affirme comme l’une des écrivaines les plus marquantes de la littérature arménienne. Femme engagée et figure respectée au sein de la communauté armén</w:t>
      </w:r>
      <w:r w:rsidR="00683DF1" w:rsidRPr="0083426D">
        <w:rPr>
          <w:rFonts w:cstheme="minorHAnsi"/>
          <w:color w:val="000000" w:themeColor="text1"/>
          <w:sz w:val="20"/>
          <w:szCs w:val="20"/>
        </w:rPr>
        <w:t>o-ottomane</w:t>
      </w:r>
      <w:r w:rsidRPr="0083426D">
        <w:rPr>
          <w:rFonts w:cstheme="minorHAnsi"/>
          <w:color w:val="000000" w:themeColor="text1"/>
          <w:sz w:val="20"/>
          <w:szCs w:val="20"/>
        </w:rPr>
        <w:t xml:space="preserve">, en 1909 elle participe à une </w:t>
      </w:r>
      <w:r w:rsidRPr="0083426D">
        <w:rPr>
          <w:rFonts w:eastAsia="Times New Roman" w:cstheme="minorHAnsi"/>
          <w:color w:val="000000" w:themeColor="text1"/>
          <w:sz w:val="20"/>
          <w:szCs w:val="20"/>
          <w:shd w:val="clear" w:color="auto" w:fill="FFFFFF"/>
          <w:lang w:val="fr-CH" w:eastAsia="fr-FR"/>
        </w:rPr>
        <w:t xml:space="preserve">opération humanitaire de la Croix-Rouge et </w:t>
      </w:r>
      <w:r w:rsidR="00C713ED" w:rsidRPr="0083426D">
        <w:rPr>
          <w:rFonts w:eastAsia="Times New Roman" w:cstheme="minorHAnsi"/>
          <w:color w:val="000000" w:themeColor="text1"/>
          <w:sz w:val="20"/>
          <w:szCs w:val="20"/>
          <w:shd w:val="clear" w:color="auto" w:fill="FFFFFF"/>
          <w:lang w:val="fr-CH" w:eastAsia="fr-FR"/>
        </w:rPr>
        <w:t xml:space="preserve">suit </w:t>
      </w:r>
      <w:r w:rsidR="00683DF1" w:rsidRPr="0083426D">
        <w:rPr>
          <w:rFonts w:eastAsia="Times New Roman" w:cstheme="minorHAnsi"/>
          <w:color w:val="000000" w:themeColor="text1"/>
          <w:sz w:val="20"/>
          <w:szCs w:val="20"/>
          <w:shd w:val="clear" w:color="auto" w:fill="FFFFFF"/>
          <w:lang w:val="fr-CH" w:eastAsia="fr-FR"/>
        </w:rPr>
        <w:t xml:space="preserve">les </w:t>
      </w:r>
      <w:r w:rsidRPr="0083426D">
        <w:rPr>
          <w:rFonts w:eastAsia="Times New Roman" w:cstheme="minorHAnsi"/>
          <w:color w:val="000000" w:themeColor="text1"/>
          <w:sz w:val="20"/>
          <w:szCs w:val="20"/>
          <w:shd w:val="clear" w:color="auto" w:fill="FFFFFF"/>
          <w:lang w:val="fr-CH" w:eastAsia="fr-FR"/>
        </w:rPr>
        <w:t>enquête</w:t>
      </w:r>
      <w:r w:rsidR="00683DF1" w:rsidRPr="0083426D">
        <w:rPr>
          <w:rFonts w:eastAsia="Times New Roman" w:cstheme="minorHAnsi"/>
          <w:color w:val="000000" w:themeColor="text1"/>
          <w:sz w:val="20"/>
          <w:szCs w:val="20"/>
          <w:shd w:val="clear" w:color="auto" w:fill="FFFFFF"/>
          <w:lang w:val="fr-CH" w:eastAsia="fr-FR"/>
        </w:rPr>
        <w:t>s</w:t>
      </w:r>
      <w:r w:rsidRPr="0083426D">
        <w:rPr>
          <w:rFonts w:eastAsia="Times New Roman" w:cstheme="minorHAnsi"/>
          <w:color w:val="000000" w:themeColor="text1"/>
          <w:sz w:val="20"/>
          <w:szCs w:val="20"/>
          <w:shd w:val="clear" w:color="auto" w:fill="FFFFFF"/>
          <w:lang w:val="fr-CH" w:eastAsia="fr-FR"/>
        </w:rPr>
        <w:t xml:space="preserve"> sur les massacres des Arméniens de Cilicie. Cela lui inspire</w:t>
      </w:r>
      <w:r w:rsidRPr="0083426D">
        <w:rPr>
          <w:rFonts w:eastAsia="Times New Roman" w:cstheme="minorHAnsi"/>
          <w:i/>
          <w:iCs/>
          <w:color w:val="000000" w:themeColor="text1"/>
          <w:sz w:val="20"/>
          <w:szCs w:val="20"/>
          <w:lang w:val="fr-CH" w:eastAsia="fr-FR"/>
        </w:rPr>
        <w:t> Dans les ruines</w:t>
      </w:r>
      <w:r w:rsidRPr="0083426D">
        <w:rPr>
          <w:rFonts w:eastAsia="Times New Roman" w:cstheme="minorHAnsi"/>
          <w:color w:val="000000" w:themeColor="text1"/>
          <w:sz w:val="20"/>
          <w:szCs w:val="20"/>
          <w:shd w:val="clear" w:color="auto" w:fill="FFFFFF"/>
          <w:lang w:val="fr-CH" w:eastAsia="fr-FR"/>
        </w:rPr>
        <w:t xml:space="preserve"> (1911), </w:t>
      </w:r>
      <w:r w:rsidR="008A167B" w:rsidRPr="0083426D">
        <w:rPr>
          <w:rFonts w:eastAsia="Times New Roman" w:cstheme="minorHAnsi"/>
          <w:color w:val="000000" w:themeColor="text1"/>
          <w:sz w:val="20"/>
          <w:szCs w:val="20"/>
          <w:shd w:val="clear" w:color="auto" w:fill="FFFFFF"/>
          <w:lang w:val="fr-CH" w:eastAsia="fr-FR"/>
        </w:rPr>
        <w:t xml:space="preserve">son œuvre majeure, </w:t>
      </w:r>
      <w:r w:rsidRPr="0083426D">
        <w:rPr>
          <w:rFonts w:eastAsia="Times New Roman" w:cstheme="minorHAnsi"/>
          <w:color w:val="000000" w:themeColor="text1"/>
          <w:sz w:val="20"/>
          <w:szCs w:val="20"/>
          <w:shd w:val="clear" w:color="auto" w:fill="FFFFFF"/>
          <w:lang w:val="fr-CH" w:eastAsia="fr-FR"/>
        </w:rPr>
        <w:t xml:space="preserve">où elle pose la question des limites de l’écriture face à l’innommable. Échappée </w:t>
      </w:r>
      <w:r w:rsidR="000F0F26" w:rsidRPr="0083426D">
        <w:rPr>
          <w:rFonts w:eastAsia="Times New Roman" w:cstheme="minorHAnsi"/>
          <w:color w:val="000000" w:themeColor="text1"/>
          <w:sz w:val="20"/>
          <w:szCs w:val="20"/>
          <w:shd w:val="clear" w:color="auto" w:fill="FFFFFF"/>
          <w:lang w:val="fr-CH" w:eastAsia="fr-FR"/>
        </w:rPr>
        <w:t>au génocide</w:t>
      </w:r>
      <w:r w:rsidR="000D0054" w:rsidRPr="0083426D">
        <w:rPr>
          <w:rFonts w:eastAsia="Times New Roman" w:cstheme="minorHAnsi"/>
          <w:color w:val="000000" w:themeColor="text1"/>
          <w:sz w:val="20"/>
          <w:szCs w:val="20"/>
          <w:shd w:val="clear" w:color="auto" w:fill="FFFFFF"/>
          <w:lang w:val="fr-CH" w:eastAsia="fr-FR"/>
        </w:rPr>
        <w:t>,</w:t>
      </w:r>
      <w:r w:rsidR="000F0F26" w:rsidRPr="0083426D">
        <w:rPr>
          <w:rFonts w:eastAsia="Times New Roman" w:cstheme="minorHAnsi"/>
          <w:color w:val="000000" w:themeColor="text1"/>
          <w:sz w:val="20"/>
          <w:szCs w:val="20"/>
          <w:shd w:val="clear" w:color="auto" w:fill="FFFFFF"/>
          <w:lang w:val="fr-CH" w:eastAsia="fr-FR"/>
        </w:rPr>
        <w:t xml:space="preserve"> en</w:t>
      </w:r>
      <w:r w:rsidRPr="0083426D">
        <w:rPr>
          <w:rFonts w:eastAsia="Times New Roman" w:cstheme="minorHAnsi"/>
          <w:color w:val="000000" w:themeColor="text1"/>
          <w:sz w:val="20"/>
          <w:szCs w:val="20"/>
          <w:shd w:val="clear" w:color="auto" w:fill="FFFFFF"/>
          <w:lang w:val="fr-CH" w:eastAsia="fr-FR"/>
        </w:rPr>
        <w:t xml:space="preserve"> 1915</w:t>
      </w:r>
      <w:r w:rsidR="000F0F26" w:rsidRPr="0083426D">
        <w:rPr>
          <w:rFonts w:eastAsia="Times New Roman" w:cstheme="minorHAnsi"/>
          <w:color w:val="000000" w:themeColor="text1"/>
          <w:sz w:val="20"/>
          <w:szCs w:val="20"/>
          <w:shd w:val="clear" w:color="auto" w:fill="FFFFFF"/>
          <w:lang w:val="fr-CH" w:eastAsia="fr-FR"/>
        </w:rPr>
        <w:t>-1916</w:t>
      </w:r>
      <w:r w:rsidRPr="0083426D">
        <w:rPr>
          <w:rFonts w:eastAsia="Times New Roman" w:cstheme="minorHAnsi"/>
          <w:color w:val="000000" w:themeColor="text1"/>
          <w:sz w:val="20"/>
          <w:szCs w:val="20"/>
          <w:shd w:val="clear" w:color="auto" w:fill="FFFFFF"/>
          <w:lang w:val="fr-CH" w:eastAsia="fr-FR"/>
        </w:rPr>
        <w:t xml:space="preserve">, en 1917 elle publie </w:t>
      </w:r>
      <w:r w:rsidRPr="0083426D">
        <w:rPr>
          <w:rFonts w:eastAsia="Times New Roman" w:cstheme="minorHAnsi"/>
          <w:i/>
          <w:iCs/>
          <w:color w:val="000000" w:themeColor="text1"/>
          <w:sz w:val="20"/>
          <w:szCs w:val="20"/>
          <w:shd w:val="clear" w:color="auto" w:fill="FFFFFF"/>
          <w:lang w:val="fr-CH" w:eastAsia="fr-FR"/>
        </w:rPr>
        <w:t>L’Agonie d’un peuple</w:t>
      </w:r>
      <w:r w:rsidR="00DD1F42" w:rsidRPr="0083426D">
        <w:rPr>
          <w:rFonts w:eastAsia="Times New Roman" w:cstheme="minorHAnsi"/>
          <w:color w:val="000000" w:themeColor="text1"/>
          <w:sz w:val="20"/>
          <w:szCs w:val="20"/>
          <w:shd w:val="clear" w:color="auto" w:fill="FFFFFF"/>
          <w:lang w:val="fr-CH" w:eastAsia="fr-FR"/>
        </w:rPr>
        <w:t xml:space="preserve"> et</w:t>
      </w:r>
      <w:r w:rsidR="00F57B88" w:rsidRPr="0083426D">
        <w:rPr>
          <w:rFonts w:eastAsia="Times New Roman" w:cstheme="minorHAnsi"/>
          <w:color w:val="000000" w:themeColor="text1"/>
          <w:sz w:val="20"/>
          <w:szCs w:val="20"/>
          <w:shd w:val="clear" w:color="auto" w:fill="FFFFFF"/>
          <w:lang w:val="fr-CH" w:eastAsia="fr-FR"/>
        </w:rPr>
        <w:t xml:space="preserve"> </w:t>
      </w:r>
      <w:r w:rsidRPr="0083426D">
        <w:rPr>
          <w:rFonts w:eastAsia="Times New Roman" w:cstheme="minorHAnsi"/>
          <w:color w:val="000000" w:themeColor="text1"/>
          <w:sz w:val="20"/>
          <w:szCs w:val="20"/>
          <w:shd w:val="clear" w:color="auto" w:fill="FFFFFF"/>
          <w:lang w:val="fr-CH" w:eastAsia="fr-FR"/>
        </w:rPr>
        <w:t xml:space="preserve">déploie ses efforts pour </w:t>
      </w:r>
      <w:r w:rsidR="00DD1F42" w:rsidRPr="0083426D">
        <w:rPr>
          <w:rFonts w:eastAsia="Times New Roman" w:cstheme="minorHAnsi"/>
          <w:color w:val="000000" w:themeColor="text1"/>
          <w:sz w:val="20"/>
          <w:szCs w:val="20"/>
          <w:shd w:val="clear" w:color="auto" w:fill="FFFFFF"/>
          <w:lang w:val="fr-CH" w:eastAsia="fr-FR"/>
        </w:rPr>
        <w:t>attirer</w:t>
      </w:r>
      <w:r w:rsidR="00307EC9" w:rsidRPr="0083426D">
        <w:rPr>
          <w:rFonts w:eastAsia="Times New Roman" w:cstheme="minorHAnsi"/>
          <w:color w:val="000000" w:themeColor="text1"/>
          <w:sz w:val="20"/>
          <w:szCs w:val="20"/>
          <w:shd w:val="clear" w:color="auto" w:fill="FFFFFF"/>
          <w:lang w:val="fr-CH" w:eastAsia="fr-FR"/>
        </w:rPr>
        <w:t xml:space="preserve"> </w:t>
      </w:r>
      <w:r w:rsidR="00DD1F42" w:rsidRPr="0083426D">
        <w:rPr>
          <w:rFonts w:eastAsia="Times New Roman" w:cstheme="minorHAnsi"/>
          <w:color w:val="000000" w:themeColor="text1"/>
          <w:sz w:val="20"/>
          <w:szCs w:val="20"/>
          <w:shd w:val="clear" w:color="auto" w:fill="FFFFFF"/>
          <w:lang w:val="fr-CH" w:eastAsia="fr-FR"/>
        </w:rPr>
        <w:t xml:space="preserve">l’attention </w:t>
      </w:r>
      <w:r w:rsidRPr="0083426D">
        <w:rPr>
          <w:rFonts w:eastAsia="Times New Roman" w:cstheme="minorHAnsi"/>
          <w:color w:val="000000" w:themeColor="text1"/>
          <w:sz w:val="20"/>
          <w:szCs w:val="20"/>
          <w:shd w:val="clear" w:color="auto" w:fill="FFFFFF"/>
          <w:lang w:val="fr-CH" w:eastAsia="fr-FR"/>
        </w:rPr>
        <w:t>internationale</w:t>
      </w:r>
      <w:r w:rsidR="00DD1F42" w:rsidRPr="0083426D">
        <w:rPr>
          <w:rFonts w:eastAsia="Times New Roman" w:cstheme="minorHAnsi"/>
          <w:color w:val="000000" w:themeColor="text1"/>
          <w:sz w:val="20"/>
          <w:szCs w:val="20"/>
          <w:shd w:val="clear" w:color="auto" w:fill="FFFFFF"/>
          <w:lang w:val="fr-CH" w:eastAsia="fr-FR"/>
        </w:rPr>
        <w:t xml:space="preserve"> sur le sort </w:t>
      </w:r>
      <w:r w:rsidR="00307EC9" w:rsidRPr="0083426D">
        <w:rPr>
          <w:rFonts w:eastAsia="Times New Roman" w:cstheme="minorHAnsi"/>
          <w:color w:val="000000" w:themeColor="text1"/>
          <w:sz w:val="20"/>
          <w:szCs w:val="20"/>
          <w:shd w:val="clear" w:color="auto" w:fill="FFFFFF"/>
          <w:lang w:val="fr-CH" w:eastAsia="fr-FR"/>
        </w:rPr>
        <w:t>des Arméniens</w:t>
      </w:r>
      <w:r w:rsidRPr="0083426D">
        <w:rPr>
          <w:rFonts w:eastAsia="Times New Roman" w:cstheme="minorHAnsi"/>
          <w:color w:val="000000" w:themeColor="text1"/>
          <w:sz w:val="20"/>
          <w:szCs w:val="20"/>
          <w:shd w:val="clear" w:color="auto" w:fill="FFFFFF"/>
          <w:lang w:val="fr-CH" w:eastAsia="fr-FR"/>
        </w:rPr>
        <w:t>. Après l’armistice de 1918, elle participe aux activités en vue de la reconstruction nationale</w:t>
      </w:r>
      <w:r w:rsidR="00094B3A" w:rsidRPr="0083426D">
        <w:rPr>
          <w:rFonts w:eastAsia="Times New Roman" w:cstheme="minorHAnsi"/>
          <w:color w:val="000000" w:themeColor="text1"/>
          <w:sz w:val="20"/>
          <w:szCs w:val="20"/>
          <w:shd w:val="clear" w:color="auto" w:fill="FFFFFF"/>
          <w:lang w:val="fr-CH" w:eastAsia="fr-FR"/>
        </w:rPr>
        <w:t xml:space="preserve"> arménienne</w:t>
      </w:r>
      <w:r w:rsidR="007E7B07" w:rsidRPr="0083426D">
        <w:rPr>
          <w:rFonts w:eastAsia="Times New Roman" w:cstheme="minorHAnsi"/>
          <w:color w:val="000000" w:themeColor="text1"/>
          <w:sz w:val="20"/>
          <w:szCs w:val="20"/>
          <w:shd w:val="clear" w:color="auto" w:fill="FFFFFF"/>
          <w:lang w:val="fr-CH" w:eastAsia="fr-FR"/>
        </w:rPr>
        <w:t xml:space="preserve"> et</w:t>
      </w:r>
      <w:r w:rsidRPr="0083426D">
        <w:rPr>
          <w:rFonts w:eastAsia="Times New Roman" w:cstheme="minorHAnsi"/>
          <w:color w:val="000000" w:themeColor="text1"/>
          <w:sz w:val="20"/>
          <w:szCs w:val="20"/>
          <w:shd w:val="clear" w:color="auto" w:fill="FFFFFF"/>
          <w:lang w:val="fr-CH" w:eastAsia="fr-FR"/>
        </w:rPr>
        <w:t xml:space="preserve"> </w:t>
      </w:r>
      <w:r w:rsidR="007E7B07" w:rsidRPr="0083426D">
        <w:rPr>
          <w:rFonts w:eastAsia="Times New Roman" w:cstheme="minorHAnsi"/>
          <w:color w:val="000000" w:themeColor="text1"/>
          <w:sz w:val="20"/>
          <w:szCs w:val="20"/>
          <w:shd w:val="clear" w:color="auto" w:fill="FFFFFF"/>
          <w:lang w:val="fr-CH" w:eastAsia="fr-FR"/>
        </w:rPr>
        <w:t>s’intéresse à</w:t>
      </w:r>
      <w:r w:rsidRPr="0083426D">
        <w:rPr>
          <w:rFonts w:eastAsia="Times New Roman" w:cstheme="minorHAnsi"/>
          <w:color w:val="000000" w:themeColor="text1"/>
          <w:sz w:val="20"/>
          <w:szCs w:val="20"/>
          <w:shd w:val="clear" w:color="auto" w:fill="FFFFFF"/>
          <w:lang w:val="fr-CH" w:eastAsia="fr-FR"/>
        </w:rPr>
        <w:t xml:space="preserve"> la réinsertion des femmes islamisées.</w:t>
      </w:r>
      <w:r w:rsidR="00307450" w:rsidRPr="0083426D">
        <w:rPr>
          <w:rFonts w:cstheme="minorHAnsi"/>
          <w:color w:val="000000" w:themeColor="text1"/>
          <w:sz w:val="20"/>
          <w:szCs w:val="20"/>
          <w:lang w:val="fr-CH"/>
        </w:rPr>
        <w:t xml:space="preserve"> I</w:t>
      </w:r>
      <w:proofErr w:type="spellStart"/>
      <w:r w:rsidR="00307450" w:rsidRPr="0083426D">
        <w:rPr>
          <w:rFonts w:cstheme="minorHAnsi"/>
          <w:color w:val="000000" w:themeColor="text1"/>
          <w:sz w:val="20"/>
          <w:szCs w:val="20"/>
        </w:rPr>
        <w:t>nvitée</w:t>
      </w:r>
      <w:proofErr w:type="spellEnd"/>
      <w:r w:rsidR="00307450" w:rsidRPr="0083426D">
        <w:rPr>
          <w:rFonts w:cstheme="minorHAnsi"/>
          <w:color w:val="000000" w:themeColor="text1"/>
          <w:sz w:val="20"/>
          <w:szCs w:val="20"/>
        </w:rPr>
        <w:t xml:space="preserve"> par le gouvernement arménien, </w:t>
      </w:r>
      <w:r w:rsidRPr="0083426D">
        <w:rPr>
          <w:rFonts w:cstheme="minorHAnsi"/>
          <w:color w:val="000000" w:themeColor="text1"/>
          <w:sz w:val="20"/>
          <w:szCs w:val="20"/>
        </w:rPr>
        <w:t>e</w:t>
      </w:r>
      <w:r w:rsidR="00307450" w:rsidRPr="0083426D">
        <w:rPr>
          <w:rFonts w:cstheme="minorHAnsi"/>
          <w:color w:val="000000" w:themeColor="text1"/>
          <w:sz w:val="20"/>
          <w:szCs w:val="20"/>
        </w:rPr>
        <w:t>n 1933 e</w:t>
      </w:r>
      <w:r w:rsidRPr="0083426D">
        <w:rPr>
          <w:rFonts w:cstheme="minorHAnsi"/>
          <w:color w:val="000000" w:themeColor="text1"/>
          <w:sz w:val="20"/>
          <w:szCs w:val="20"/>
        </w:rPr>
        <w:t xml:space="preserve">lle s’établit en Arménie soviétique, où elle enseigne à l'Université de Erevan. </w:t>
      </w:r>
      <w:r w:rsidRPr="0083426D">
        <w:rPr>
          <w:rFonts w:eastAsia="Times New Roman" w:cstheme="minorHAnsi"/>
          <w:color w:val="000000" w:themeColor="text1"/>
          <w:sz w:val="20"/>
          <w:szCs w:val="20"/>
          <w:shd w:val="clear" w:color="auto" w:fill="FFFFFF"/>
          <w:lang w:val="fr-CH" w:eastAsia="fr-FR"/>
        </w:rPr>
        <w:t xml:space="preserve">Déclarée </w:t>
      </w:r>
      <w:r w:rsidR="00094B3A" w:rsidRPr="0083426D">
        <w:rPr>
          <w:rFonts w:eastAsia="Times New Roman" w:cstheme="minorHAnsi"/>
          <w:color w:val="000000" w:themeColor="text1"/>
          <w:sz w:val="20"/>
          <w:szCs w:val="20"/>
          <w:shd w:val="clear" w:color="auto" w:fill="FFFFFF"/>
          <w:lang w:val="fr-CH" w:eastAsia="fr-FR"/>
        </w:rPr>
        <w:t>“</w:t>
      </w:r>
      <w:r w:rsidRPr="0083426D">
        <w:rPr>
          <w:rFonts w:eastAsia="Times New Roman" w:cstheme="minorHAnsi"/>
          <w:color w:val="000000" w:themeColor="text1"/>
          <w:sz w:val="20"/>
          <w:szCs w:val="20"/>
          <w:shd w:val="clear" w:color="auto" w:fill="FFFFFF"/>
          <w:lang w:val="fr-CH" w:eastAsia="fr-FR"/>
        </w:rPr>
        <w:t>ennemie du peuple</w:t>
      </w:r>
      <w:r w:rsidR="00094B3A" w:rsidRPr="0083426D">
        <w:rPr>
          <w:rFonts w:eastAsia="Times New Roman" w:cstheme="minorHAnsi"/>
          <w:color w:val="000000" w:themeColor="text1"/>
          <w:sz w:val="20"/>
          <w:szCs w:val="20"/>
          <w:shd w:val="clear" w:color="auto" w:fill="FFFFFF"/>
          <w:lang w:val="fr-CH" w:eastAsia="fr-FR"/>
        </w:rPr>
        <w:t>”</w:t>
      </w:r>
      <w:r w:rsidRPr="0083426D">
        <w:rPr>
          <w:rFonts w:eastAsia="Times New Roman" w:cstheme="minorHAnsi"/>
          <w:color w:val="000000" w:themeColor="text1"/>
          <w:sz w:val="20"/>
          <w:szCs w:val="20"/>
          <w:shd w:val="clear" w:color="auto" w:fill="FFFFFF"/>
          <w:lang w:val="fr-CH" w:eastAsia="fr-FR"/>
        </w:rPr>
        <w:t xml:space="preserve">, en 1937, elle </w:t>
      </w:r>
      <w:r w:rsidRPr="0083426D">
        <w:rPr>
          <w:rFonts w:cstheme="minorHAnsi"/>
          <w:color w:val="000000" w:themeColor="text1"/>
          <w:sz w:val="20"/>
          <w:szCs w:val="20"/>
        </w:rPr>
        <w:t xml:space="preserve">est déportée en Sibérie, où elle finit ses jours </w:t>
      </w:r>
      <w:r w:rsidR="00094B3A" w:rsidRPr="0083426D">
        <w:rPr>
          <w:rFonts w:cstheme="minorHAnsi"/>
          <w:color w:val="000000" w:themeColor="text1"/>
          <w:sz w:val="20"/>
          <w:szCs w:val="20"/>
        </w:rPr>
        <w:t>sans laisser de traces</w:t>
      </w:r>
      <w:r w:rsidRPr="0083426D">
        <w:rPr>
          <w:rFonts w:cstheme="minorHAnsi"/>
          <w:color w:val="000000" w:themeColor="text1"/>
          <w:sz w:val="20"/>
          <w:szCs w:val="20"/>
        </w:rPr>
        <w:t>.</w:t>
      </w:r>
      <w:r w:rsidRPr="0083426D">
        <w:rPr>
          <w:rFonts w:eastAsia="Times New Roman" w:cstheme="minorHAnsi"/>
          <w:color w:val="000000" w:themeColor="text1"/>
          <w:sz w:val="20"/>
          <w:szCs w:val="20"/>
          <w:shd w:val="clear" w:color="auto" w:fill="FFFFFF"/>
          <w:lang w:val="fr-CH" w:eastAsia="fr-FR"/>
        </w:rPr>
        <w:t xml:space="preserve"> </w:t>
      </w:r>
      <w:r w:rsidRPr="0083426D">
        <w:rPr>
          <w:rFonts w:cstheme="minorHAnsi"/>
          <w:color w:val="000000" w:themeColor="text1"/>
          <w:sz w:val="20"/>
          <w:szCs w:val="20"/>
        </w:rPr>
        <w:t xml:space="preserve">Écrivaine prolifique et versatile, </w:t>
      </w:r>
      <w:r w:rsidR="00DF4FD6" w:rsidRPr="0083426D">
        <w:rPr>
          <w:rFonts w:cstheme="minorHAnsi"/>
          <w:color w:val="000000" w:themeColor="text1"/>
          <w:sz w:val="20"/>
          <w:szCs w:val="20"/>
        </w:rPr>
        <w:t>Z.</w:t>
      </w:r>
      <w:r w:rsidRPr="0083426D">
        <w:rPr>
          <w:rFonts w:cstheme="minorHAnsi"/>
          <w:color w:val="000000" w:themeColor="text1"/>
          <w:sz w:val="20"/>
          <w:szCs w:val="20"/>
        </w:rPr>
        <w:t xml:space="preserve"> Essayan est l’auteure, entre autres, de romans et nouvelles caractérisés par la finesse de l'analyse psychologique des protagonistes féminin</w:t>
      </w:r>
      <w:r w:rsidR="00683DF1" w:rsidRPr="0083426D">
        <w:rPr>
          <w:rFonts w:cstheme="minorHAnsi"/>
          <w:color w:val="000000" w:themeColor="text1"/>
          <w:sz w:val="20"/>
          <w:szCs w:val="20"/>
        </w:rPr>
        <w:t>e</w:t>
      </w:r>
      <w:r w:rsidRPr="0083426D">
        <w:rPr>
          <w:rFonts w:cstheme="minorHAnsi"/>
          <w:color w:val="000000" w:themeColor="text1"/>
          <w:sz w:val="20"/>
          <w:szCs w:val="20"/>
        </w:rPr>
        <w:t>s. Elle est devenue, aujourd’hui, une figure iconiqu</w:t>
      </w:r>
      <w:r w:rsidR="000A08E1" w:rsidRPr="0083426D">
        <w:rPr>
          <w:rFonts w:cstheme="minorHAnsi"/>
          <w:color w:val="000000" w:themeColor="text1"/>
          <w:sz w:val="20"/>
          <w:szCs w:val="20"/>
        </w:rPr>
        <w:t xml:space="preserve">e des mouvements féministes </w:t>
      </w:r>
      <w:r w:rsidRPr="0083426D">
        <w:rPr>
          <w:rFonts w:cstheme="minorHAnsi"/>
          <w:color w:val="000000" w:themeColor="text1"/>
          <w:sz w:val="20"/>
          <w:szCs w:val="20"/>
        </w:rPr>
        <w:t>arméniens</w:t>
      </w:r>
      <w:r w:rsidR="009720AC" w:rsidRPr="0083426D">
        <w:rPr>
          <w:rFonts w:cstheme="minorHAnsi"/>
          <w:color w:val="000000" w:themeColor="text1"/>
          <w:sz w:val="20"/>
          <w:szCs w:val="20"/>
        </w:rPr>
        <w:t>, en Arménie et en diaspora.</w:t>
      </w:r>
    </w:p>
    <w:p w14:paraId="13F975BB" w14:textId="77777777" w:rsidR="000C795C" w:rsidRDefault="000C795C" w:rsidP="00BA69FC">
      <w:pPr>
        <w:spacing w:line="276" w:lineRule="auto"/>
        <w:jc w:val="both"/>
        <w:rPr>
          <w:rFonts w:cstheme="minorHAnsi"/>
          <w:color w:val="000000" w:themeColor="text1"/>
          <w:sz w:val="18"/>
          <w:szCs w:val="18"/>
        </w:rPr>
      </w:pPr>
    </w:p>
    <w:p w14:paraId="6592F1F3" w14:textId="23FE7098" w:rsidR="00E44C09" w:rsidRPr="0083426D" w:rsidRDefault="00E44C09" w:rsidP="00E44C09">
      <w:pPr>
        <w:jc w:val="both"/>
        <w:rPr>
          <w:rFonts w:cstheme="minorHAnsi"/>
          <w:sz w:val="18"/>
          <w:szCs w:val="18"/>
        </w:rPr>
      </w:pPr>
      <w:r w:rsidRPr="0083426D">
        <w:rPr>
          <w:rFonts w:eastAsia="Arial Unicode MS" w:cstheme="minorHAnsi"/>
          <w:sz w:val="18"/>
          <w:szCs w:val="18"/>
        </w:rPr>
        <w:t>Modules : Arménien ; Histoire générale (BA7) ; Littérature comparée (BA4) ; M</w:t>
      </w:r>
      <w:r w:rsidR="00505D08">
        <w:rPr>
          <w:rFonts w:eastAsia="Arial Unicode MS" w:cstheme="minorHAnsi"/>
          <w:sz w:val="18"/>
          <w:szCs w:val="18"/>
        </w:rPr>
        <w:t>aster Russie Europe Médian</w:t>
      </w:r>
      <w:r w:rsidR="002959D9">
        <w:rPr>
          <w:rFonts w:eastAsia="Arial Unicode MS" w:cstheme="minorHAnsi"/>
          <w:sz w:val="18"/>
          <w:szCs w:val="18"/>
        </w:rPr>
        <w:t>e</w:t>
      </w:r>
      <w:r w:rsidR="00505D08">
        <w:rPr>
          <w:rFonts w:eastAsia="Arial Unicode MS" w:cstheme="minorHAnsi"/>
          <w:sz w:val="18"/>
          <w:szCs w:val="18"/>
        </w:rPr>
        <w:t xml:space="preserve"> (GSI) </w:t>
      </w:r>
      <w:r w:rsidRPr="0083426D">
        <w:rPr>
          <w:rFonts w:eastAsia="Arial Unicode MS" w:cstheme="minorHAnsi"/>
          <w:sz w:val="18"/>
          <w:szCs w:val="18"/>
        </w:rPr>
        <w:t>; M</w:t>
      </w:r>
      <w:r w:rsidR="00505D08">
        <w:rPr>
          <w:rFonts w:eastAsia="Arial Unicode MS" w:cstheme="minorHAnsi"/>
          <w:sz w:val="18"/>
          <w:szCs w:val="18"/>
        </w:rPr>
        <w:t>aster Moyen Orient (GSI)</w:t>
      </w:r>
      <w:r w:rsidR="009B1F2A">
        <w:rPr>
          <w:rFonts w:eastAsia="Arial Unicode MS" w:cstheme="minorHAnsi"/>
          <w:sz w:val="18"/>
          <w:szCs w:val="18"/>
        </w:rPr>
        <w:t>.</w:t>
      </w:r>
    </w:p>
    <w:p w14:paraId="5429D82F" w14:textId="3E6A1939" w:rsidR="007E7B07" w:rsidRDefault="007E7B07" w:rsidP="00BA69FC">
      <w:pPr>
        <w:spacing w:line="276" w:lineRule="auto"/>
        <w:jc w:val="both"/>
        <w:rPr>
          <w:rFonts w:eastAsia="Times New Roman" w:cstheme="minorHAnsi"/>
          <w:color w:val="000000" w:themeColor="text1"/>
          <w:sz w:val="18"/>
          <w:szCs w:val="18"/>
          <w:shd w:val="clear" w:color="auto" w:fill="FFFFFF"/>
          <w:lang w:eastAsia="fr-FR"/>
        </w:rPr>
      </w:pPr>
    </w:p>
    <w:p w14:paraId="07568504" w14:textId="77777777" w:rsidR="003E65C0" w:rsidRDefault="003E65C0" w:rsidP="00BA69FC">
      <w:pPr>
        <w:spacing w:line="276" w:lineRule="auto"/>
        <w:jc w:val="both"/>
        <w:rPr>
          <w:rFonts w:eastAsia="Times New Roman" w:cstheme="minorHAnsi"/>
          <w:color w:val="000000" w:themeColor="text1"/>
          <w:sz w:val="18"/>
          <w:szCs w:val="18"/>
          <w:shd w:val="clear" w:color="auto" w:fill="FFFFFF"/>
          <w:lang w:eastAsia="fr-FR"/>
        </w:rPr>
      </w:pPr>
    </w:p>
    <w:p w14:paraId="319AFC27" w14:textId="77777777" w:rsidR="0083426D" w:rsidRPr="00E44C09" w:rsidRDefault="0083426D" w:rsidP="00BA69FC">
      <w:pPr>
        <w:spacing w:line="276" w:lineRule="auto"/>
        <w:jc w:val="both"/>
        <w:rPr>
          <w:rFonts w:eastAsia="Times New Roman" w:cstheme="minorHAnsi"/>
          <w:color w:val="000000" w:themeColor="text1"/>
          <w:sz w:val="18"/>
          <w:szCs w:val="18"/>
          <w:shd w:val="clear" w:color="auto" w:fill="FFFFFF"/>
          <w:lang w:eastAsia="fr-FR"/>
        </w:rPr>
      </w:pPr>
    </w:p>
    <w:sectPr w:rsidR="0083426D" w:rsidRPr="00E44C09" w:rsidSect="0083426D">
      <w:footerReference w:type="even" r:id="rId6"/>
      <w:footerReference w:type="default" r:id="rId7"/>
      <w:pgSz w:w="11906" w:h="16838"/>
      <w:pgMar w:top="1417" w:right="1417" w:bottom="124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760D8" w14:textId="77777777" w:rsidR="00F1246A" w:rsidRDefault="00F1246A" w:rsidP="008D49B8">
      <w:r>
        <w:separator/>
      </w:r>
    </w:p>
  </w:endnote>
  <w:endnote w:type="continuationSeparator" w:id="0">
    <w:p w14:paraId="4C120104" w14:textId="77777777" w:rsidR="00F1246A" w:rsidRDefault="00F1246A" w:rsidP="008D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6557822"/>
      <w:docPartObj>
        <w:docPartGallery w:val="Page Numbers (Bottom of Page)"/>
        <w:docPartUnique/>
      </w:docPartObj>
    </w:sdtPr>
    <w:sdtEndPr>
      <w:rPr>
        <w:rStyle w:val="Numrodepage"/>
      </w:rPr>
    </w:sdtEndPr>
    <w:sdtContent>
      <w:p w14:paraId="5B38D9AC" w14:textId="2C5BC548" w:rsidR="008D49B8" w:rsidRDefault="008D49B8" w:rsidP="005A5A0E">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26C9910" w14:textId="77777777" w:rsidR="008D49B8" w:rsidRDefault="008D49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20"/>
        <w:szCs w:val="20"/>
      </w:rPr>
      <w:id w:val="1839258244"/>
      <w:docPartObj>
        <w:docPartGallery w:val="Page Numbers (Bottom of Page)"/>
        <w:docPartUnique/>
      </w:docPartObj>
    </w:sdtPr>
    <w:sdtEndPr>
      <w:rPr>
        <w:rStyle w:val="Numrodepage"/>
      </w:rPr>
    </w:sdtEndPr>
    <w:sdtContent>
      <w:p w14:paraId="73603DE2" w14:textId="3F9E9B7C" w:rsidR="008D49B8" w:rsidRPr="008D49B8" w:rsidRDefault="008D49B8" w:rsidP="005A5A0E">
        <w:pPr>
          <w:pStyle w:val="Pieddepage"/>
          <w:framePr w:wrap="none" w:vAnchor="text" w:hAnchor="margin" w:xAlign="center" w:y="1"/>
          <w:rPr>
            <w:rStyle w:val="Numrodepage"/>
            <w:sz w:val="20"/>
            <w:szCs w:val="20"/>
          </w:rPr>
        </w:pPr>
        <w:r w:rsidRPr="008D49B8">
          <w:rPr>
            <w:rStyle w:val="Numrodepage"/>
            <w:sz w:val="20"/>
            <w:szCs w:val="20"/>
          </w:rPr>
          <w:fldChar w:fldCharType="begin"/>
        </w:r>
        <w:r w:rsidRPr="008D49B8">
          <w:rPr>
            <w:rStyle w:val="Numrodepage"/>
            <w:sz w:val="20"/>
            <w:szCs w:val="20"/>
          </w:rPr>
          <w:instrText xml:space="preserve"> PAGE </w:instrText>
        </w:r>
        <w:r w:rsidRPr="008D49B8">
          <w:rPr>
            <w:rStyle w:val="Numrodepage"/>
            <w:sz w:val="20"/>
            <w:szCs w:val="20"/>
          </w:rPr>
          <w:fldChar w:fldCharType="separate"/>
        </w:r>
        <w:r w:rsidRPr="008D49B8">
          <w:rPr>
            <w:rStyle w:val="Numrodepage"/>
            <w:noProof/>
            <w:sz w:val="20"/>
            <w:szCs w:val="20"/>
          </w:rPr>
          <w:t>1</w:t>
        </w:r>
        <w:r w:rsidRPr="008D49B8">
          <w:rPr>
            <w:rStyle w:val="Numrodepage"/>
            <w:sz w:val="20"/>
            <w:szCs w:val="20"/>
          </w:rPr>
          <w:fldChar w:fldCharType="end"/>
        </w:r>
      </w:p>
    </w:sdtContent>
  </w:sdt>
  <w:p w14:paraId="065E86A6" w14:textId="77777777" w:rsidR="008D49B8" w:rsidRPr="008D49B8" w:rsidRDefault="008D49B8">
    <w:pPr>
      <w:pStyle w:val="Pieddepag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16DB" w14:textId="77777777" w:rsidR="00F1246A" w:rsidRDefault="00F1246A" w:rsidP="008D49B8">
      <w:r>
        <w:separator/>
      </w:r>
    </w:p>
  </w:footnote>
  <w:footnote w:type="continuationSeparator" w:id="0">
    <w:p w14:paraId="723FD1A1" w14:textId="77777777" w:rsidR="00F1246A" w:rsidRDefault="00F1246A" w:rsidP="008D49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47"/>
    <w:rsid w:val="00021CFB"/>
    <w:rsid w:val="00026407"/>
    <w:rsid w:val="000409E4"/>
    <w:rsid w:val="00053983"/>
    <w:rsid w:val="000542AE"/>
    <w:rsid w:val="0007540E"/>
    <w:rsid w:val="00094B3A"/>
    <w:rsid w:val="000A08E1"/>
    <w:rsid w:val="000C795C"/>
    <w:rsid w:val="000D0054"/>
    <w:rsid w:val="000F04C4"/>
    <w:rsid w:val="000F0F26"/>
    <w:rsid w:val="001062FA"/>
    <w:rsid w:val="00174853"/>
    <w:rsid w:val="00212B06"/>
    <w:rsid w:val="00243F20"/>
    <w:rsid w:val="002959D9"/>
    <w:rsid w:val="002A01B9"/>
    <w:rsid w:val="002B69DE"/>
    <w:rsid w:val="002D4DAC"/>
    <w:rsid w:val="00307450"/>
    <w:rsid w:val="00307EC9"/>
    <w:rsid w:val="003143E1"/>
    <w:rsid w:val="00341E5E"/>
    <w:rsid w:val="00342617"/>
    <w:rsid w:val="003A4DDD"/>
    <w:rsid w:val="003D0915"/>
    <w:rsid w:val="003E65C0"/>
    <w:rsid w:val="00407C22"/>
    <w:rsid w:val="00416AF9"/>
    <w:rsid w:val="00445795"/>
    <w:rsid w:val="0045102D"/>
    <w:rsid w:val="00483429"/>
    <w:rsid w:val="004D2D53"/>
    <w:rsid w:val="004F73D4"/>
    <w:rsid w:val="00505D08"/>
    <w:rsid w:val="00525AFA"/>
    <w:rsid w:val="00542EEC"/>
    <w:rsid w:val="00560C12"/>
    <w:rsid w:val="0058740C"/>
    <w:rsid w:val="005C3967"/>
    <w:rsid w:val="005C6A00"/>
    <w:rsid w:val="00613B2C"/>
    <w:rsid w:val="00683DF1"/>
    <w:rsid w:val="007377C7"/>
    <w:rsid w:val="007770DE"/>
    <w:rsid w:val="00787DCE"/>
    <w:rsid w:val="007C5047"/>
    <w:rsid w:val="007C7AC4"/>
    <w:rsid w:val="007E7B07"/>
    <w:rsid w:val="00812514"/>
    <w:rsid w:val="0083426D"/>
    <w:rsid w:val="00845EA1"/>
    <w:rsid w:val="0086694B"/>
    <w:rsid w:val="0089201E"/>
    <w:rsid w:val="008A167B"/>
    <w:rsid w:val="008D49B8"/>
    <w:rsid w:val="009720AC"/>
    <w:rsid w:val="009B1758"/>
    <w:rsid w:val="009B1F2A"/>
    <w:rsid w:val="009F0781"/>
    <w:rsid w:val="00A31754"/>
    <w:rsid w:val="00AC633E"/>
    <w:rsid w:val="00AD2185"/>
    <w:rsid w:val="00AE57C9"/>
    <w:rsid w:val="00B114EA"/>
    <w:rsid w:val="00B11E52"/>
    <w:rsid w:val="00B22662"/>
    <w:rsid w:val="00B7358C"/>
    <w:rsid w:val="00BA69FC"/>
    <w:rsid w:val="00BB4E48"/>
    <w:rsid w:val="00BD495D"/>
    <w:rsid w:val="00BE7581"/>
    <w:rsid w:val="00C063F3"/>
    <w:rsid w:val="00C713ED"/>
    <w:rsid w:val="00C8738E"/>
    <w:rsid w:val="00D12A4C"/>
    <w:rsid w:val="00D5154A"/>
    <w:rsid w:val="00D63340"/>
    <w:rsid w:val="00D6559F"/>
    <w:rsid w:val="00D70203"/>
    <w:rsid w:val="00D87939"/>
    <w:rsid w:val="00D90DC5"/>
    <w:rsid w:val="00DA4358"/>
    <w:rsid w:val="00DC4DA9"/>
    <w:rsid w:val="00DC6A88"/>
    <w:rsid w:val="00DD1F42"/>
    <w:rsid w:val="00DF4FD6"/>
    <w:rsid w:val="00E44C09"/>
    <w:rsid w:val="00ED3FCE"/>
    <w:rsid w:val="00ED4DB3"/>
    <w:rsid w:val="00EF0794"/>
    <w:rsid w:val="00F1246A"/>
    <w:rsid w:val="00F57B88"/>
    <w:rsid w:val="00F80BFD"/>
    <w:rsid w:val="00FD6DCD"/>
    <w:rsid w:val="00FF0DBB"/>
    <w:rsid w:val="00FF3AE8"/>
    <w:rsid w:val="00FF3C8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77DE169B"/>
  <w15:chartTrackingRefBased/>
  <w15:docId w15:val="{9011AF2C-4B05-3B42-9294-6C6ECEDD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ttrine">
    <w:name w:val="Lettrine"/>
    <w:basedOn w:val="Normal"/>
    <w:rsid w:val="002D4DAC"/>
    <w:pPr>
      <w:spacing w:line="360" w:lineRule="auto"/>
      <w:jc w:val="both"/>
    </w:pPr>
    <w:rPr>
      <w:rFonts w:ascii="Times" w:eastAsia="Times New Roman" w:hAnsi="Times" w:cs="Times"/>
      <w:sz w:val="28"/>
      <w:szCs w:val="28"/>
      <w:lang w:val="fr-CA" w:eastAsia="fr-FR" w:bidi="fr-FR"/>
    </w:rPr>
  </w:style>
  <w:style w:type="paragraph" w:customStyle="1" w:styleId="xmsonormal">
    <w:name w:val="x_msonormal"/>
    <w:basedOn w:val="Normal"/>
    <w:rsid w:val="00AC633E"/>
    <w:pPr>
      <w:spacing w:before="100" w:beforeAutospacing="1" w:after="100" w:afterAutospacing="1"/>
    </w:pPr>
    <w:rPr>
      <w:rFonts w:ascii="Times New Roman" w:eastAsia="Times New Roman" w:hAnsi="Times New Roman" w:cs="Times New Roman"/>
      <w:lang w:val="fr-CH" w:eastAsia="fr-FR"/>
    </w:rPr>
  </w:style>
  <w:style w:type="character" w:customStyle="1" w:styleId="apple-converted-space">
    <w:name w:val="apple-converted-space"/>
    <w:basedOn w:val="Policepardfaut"/>
    <w:rsid w:val="00AC633E"/>
  </w:style>
  <w:style w:type="paragraph" w:styleId="Pieddepage">
    <w:name w:val="footer"/>
    <w:basedOn w:val="Normal"/>
    <w:link w:val="PieddepageCar"/>
    <w:uiPriority w:val="99"/>
    <w:unhideWhenUsed/>
    <w:rsid w:val="008D49B8"/>
    <w:pPr>
      <w:tabs>
        <w:tab w:val="center" w:pos="4536"/>
        <w:tab w:val="right" w:pos="9072"/>
      </w:tabs>
    </w:pPr>
  </w:style>
  <w:style w:type="character" w:customStyle="1" w:styleId="PieddepageCar">
    <w:name w:val="Pied de page Car"/>
    <w:basedOn w:val="Policepardfaut"/>
    <w:link w:val="Pieddepage"/>
    <w:uiPriority w:val="99"/>
    <w:rsid w:val="008D49B8"/>
    <w:rPr>
      <w:lang w:val="fr-FR"/>
    </w:rPr>
  </w:style>
  <w:style w:type="character" w:styleId="Numrodepage">
    <w:name w:val="page number"/>
    <w:basedOn w:val="Policepardfaut"/>
    <w:uiPriority w:val="99"/>
    <w:semiHidden/>
    <w:unhideWhenUsed/>
    <w:rsid w:val="008D49B8"/>
  </w:style>
  <w:style w:type="paragraph" w:styleId="En-tte">
    <w:name w:val="header"/>
    <w:basedOn w:val="Normal"/>
    <w:link w:val="En-tteCar"/>
    <w:uiPriority w:val="99"/>
    <w:unhideWhenUsed/>
    <w:rsid w:val="008D49B8"/>
    <w:pPr>
      <w:tabs>
        <w:tab w:val="center" w:pos="4536"/>
        <w:tab w:val="right" w:pos="9072"/>
      </w:tabs>
    </w:pPr>
  </w:style>
  <w:style w:type="character" w:customStyle="1" w:styleId="En-tteCar">
    <w:name w:val="En-tête Car"/>
    <w:basedOn w:val="Policepardfaut"/>
    <w:link w:val="En-tte"/>
    <w:uiPriority w:val="99"/>
    <w:rsid w:val="008D49B8"/>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27880">
      <w:bodyDiv w:val="1"/>
      <w:marLeft w:val="0"/>
      <w:marRight w:val="0"/>
      <w:marTop w:val="0"/>
      <w:marBottom w:val="0"/>
      <w:divBdr>
        <w:top w:val="none" w:sz="0" w:space="0" w:color="auto"/>
        <w:left w:val="none" w:sz="0" w:space="0" w:color="auto"/>
        <w:bottom w:val="none" w:sz="0" w:space="0" w:color="auto"/>
        <w:right w:val="none" w:sz="0" w:space="0" w:color="auto"/>
      </w:divBdr>
    </w:div>
    <w:div w:id="1770586347">
      <w:bodyDiv w:val="1"/>
      <w:marLeft w:val="0"/>
      <w:marRight w:val="0"/>
      <w:marTop w:val="0"/>
      <w:marBottom w:val="0"/>
      <w:divBdr>
        <w:top w:val="none" w:sz="0" w:space="0" w:color="auto"/>
        <w:left w:val="none" w:sz="0" w:space="0" w:color="auto"/>
        <w:bottom w:val="none" w:sz="0" w:space="0" w:color="auto"/>
        <w:right w:val="none" w:sz="0" w:space="0" w:color="auto"/>
      </w:divBdr>
      <w:divsChild>
        <w:div w:id="996227384">
          <w:marLeft w:val="0"/>
          <w:marRight w:val="0"/>
          <w:marTop w:val="0"/>
          <w:marBottom w:val="0"/>
          <w:divBdr>
            <w:top w:val="none" w:sz="0" w:space="0" w:color="auto"/>
            <w:left w:val="none" w:sz="0" w:space="0" w:color="auto"/>
            <w:bottom w:val="none" w:sz="0" w:space="0" w:color="auto"/>
            <w:right w:val="none" w:sz="0" w:space="0" w:color="auto"/>
          </w:divBdr>
          <w:divsChild>
            <w:div w:id="1991329001">
              <w:marLeft w:val="0"/>
              <w:marRight w:val="0"/>
              <w:marTop w:val="0"/>
              <w:marBottom w:val="0"/>
              <w:divBdr>
                <w:top w:val="single" w:sz="8" w:space="1" w:color="auto"/>
                <w:left w:val="single" w:sz="8" w:space="4" w:color="auto"/>
                <w:bottom w:val="single" w:sz="8" w:space="1" w:color="auto"/>
                <w:right w:val="single" w:sz="8" w:space="4" w:color="auto"/>
              </w:divBdr>
            </w:div>
          </w:divsChild>
        </w:div>
        <w:div w:id="719672481">
          <w:marLeft w:val="0"/>
          <w:marRight w:val="0"/>
          <w:marTop w:val="0"/>
          <w:marBottom w:val="0"/>
          <w:divBdr>
            <w:top w:val="none" w:sz="0" w:space="0" w:color="auto"/>
            <w:left w:val="none" w:sz="0" w:space="0" w:color="auto"/>
            <w:bottom w:val="none" w:sz="0" w:space="0" w:color="auto"/>
            <w:right w:val="none" w:sz="0" w:space="0" w:color="auto"/>
          </w:divBdr>
        </w:div>
        <w:div w:id="1070082892">
          <w:marLeft w:val="0"/>
          <w:marRight w:val="0"/>
          <w:marTop w:val="0"/>
          <w:marBottom w:val="0"/>
          <w:divBdr>
            <w:top w:val="none" w:sz="0" w:space="0" w:color="auto"/>
            <w:left w:val="none" w:sz="0" w:space="0" w:color="auto"/>
            <w:bottom w:val="none" w:sz="0" w:space="0" w:color="auto"/>
            <w:right w:val="none" w:sz="0" w:space="0" w:color="auto"/>
          </w:divBdr>
        </w:div>
        <w:div w:id="166286915">
          <w:marLeft w:val="0"/>
          <w:marRight w:val="0"/>
          <w:marTop w:val="0"/>
          <w:marBottom w:val="0"/>
          <w:divBdr>
            <w:top w:val="none" w:sz="0" w:space="0" w:color="auto"/>
            <w:left w:val="none" w:sz="0" w:space="0" w:color="auto"/>
            <w:bottom w:val="none" w:sz="0" w:space="0" w:color="auto"/>
            <w:right w:val="none" w:sz="0" w:space="0" w:color="auto"/>
          </w:divBdr>
        </w:div>
        <w:div w:id="1663240125">
          <w:marLeft w:val="0"/>
          <w:marRight w:val="0"/>
          <w:marTop w:val="0"/>
          <w:marBottom w:val="0"/>
          <w:divBdr>
            <w:top w:val="none" w:sz="0" w:space="0" w:color="auto"/>
            <w:left w:val="none" w:sz="0" w:space="0" w:color="auto"/>
            <w:bottom w:val="none" w:sz="0" w:space="0" w:color="auto"/>
            <w:right w:val="none" w:sz="0" w:space="0" w:color="auto"/>
          </w:divBdr>
          <w:divsChild>
            <w:div w:id="1490363994">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1311</Words>
  <Characters>7215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Calzolari Bouvier</dc:creator>
  <cp:keywords/>
  <dc:description/>
  <cp:lastModifiedBy>Valentina Calzolari Bouvier</cp:lastModifiedBy>
  <cp:revision>2</cp:revision>
  <cp:lastPrinted>2022-08-30T11:12:00Z</cp:lastPrinted>
  <dcterms:created xsi:type="dcterms:W3CDTF">2022-09-18T21:21:00Z</dcterms:created>
  <dcterms:modified xsi:type="dcterms:W3CDTF">2022-09-18T21:21:00Z</dcterms:modified>
</cp:coreProperties>
</file>