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Multi-Hazard Early Warning System in the Observatory of Hazards and Natural Resources of El Salvador.</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Authors:</w:t>
      </w:r>
    </w:p>
    <w:p w:rsidR="00000000" w:rsidDel="00000000" w:rsidP="00000000" w:rsidRDefault="00000000" w:rsidRPr="00000000" w14:paraId="00000004">
      <w:pPr>
        <w:rPr/>
      </w:pPr>
      <w:r w:rsidDel="00000000" w:rsidR="00000000" w:rsidRPr="00000000">
        <w:rPr>
          <w:rtl w:val="0"/>
        </w:rPr>
        <w:t xml:space="preserve">Angela Valeria García Lara, Jacqueline Yamileth Rivera Ayala</w:t>
      </w:r>
    </w:p>
    <w:p w:rsidR="00000000" w:rsidDel="00000000" w:rsidP="00000000" w:rsidRDefault="00000000" w:rsidRPr="00000000" w14:paraId="00000005">
      <w:pPr>
        <w:rPr>
          <w:i w:val="1"/>
        </w:rPr>
      </w:pPr>
      <w:r w:rsidDel="00000000" w:rsidR="00000000" w:rsidRPr="00000000">
        <w:rPr>
          <w:i w:val="1"/>
          <w:rtl w:val="0"/>
        </w:rPr>
        <w:t xml:space="preserve">Observatory of Hazards and Natural Resources of El Salvador</w:t>
      </w:r>
    </w:p>
    <w:p w:rsidR="00000000" w:rsidDel="00000000" w:rsidP="00000000" w:rsidRDefault="00000000" w:rsidRPr="00000000" w14:paraId="00000006">
      <w:pPr>
        <w:rPr>
          <w:i w:val="1"/>
        </w:rPr>
      </w:pPr>
      <w:r w:rsidDel="00000000" w:rsidR="00000000" w:rsidRPr="00000000">
        <w:rPr>
          <w:i w:val="1"/>
          <w:rtl w:val="0"/>
        </w:rPr>
        <w:t xml:space="preserve">Ministry of Environment and Natural Resources.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The Observatory of Hazards and Natural Resources of El Salvador develops, manages, and strengthens Early Warning Systems (EWS) as a core strategy for Disaster Risk Reduction (DRR). Using a multi-hazard approach, it integrates meteorological, hydrological, geological, oceanographic, and environmental data to support timely and informed decision-making. This interdisciplinary framework enables rapid access to critical information, especially in cascading hazard scenarios.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In coordination with the General Directorate of Civil Protection, which leads the National Civil Protection System, the Observatory ensures harmonized communication protocols to deliver alerts clearly, consistently, and on time. These protocols support efficient institutional response and public preparedness.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Volcanic hazards receive particular attention due to their capacity to provide early indicators—such as seismic activity, gas emissions, and ground deformation—allowing for proactive communication and preparedness planning. The volcanic early warning system operates across four levels: VIGILANCE, AWARENESS, PREPAREDNESS, and ACTION, each paired with specific color codes and recommended actions.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Communication is a fundamental pillar of the EWS strategy, combining scientific data with local context and strong institutional coordination. A variety of tools—technical bulletins, infographics, hazard maps, social media, and coordination meetings—are used to ensure that alerts are accessible and actionable.</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The Observatory emphasizes collaboration among scientific agencies, Civil Protection authorities, and local communities. Citizens are recognized as active contributors to both observation and response efforts, reinforcing a collective commitment to resilience and risk reduction.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