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9BAB" w14:textId="094848EA" w:rsidR="00675C39" w:rsidRPr="00675C39" w:rsidRDefault="00675C39" w:rsidP="00675C39">
      <w:pPr>
        <w:pStyle w:val="NormalWeb"/>
        <w:rPr>
          <w:rFonts w:ascii="Calibri" w:eastAsiaTheme="majorEastAsia" w:hAnsi="Calibri" w:cs="Calibri"/>
          <w:b/>
          <w:bCs/>
        </w:rPr>
      </w:pPr>
      <w:r w:rsidRPr="009A5CA7">
        <w:rPr>
          <w:rStyle w:val="lev"/>
          <w:rFonts w:ascii="Calibri" w:eastAsiaTheme="majorEastAsia" w:hAnsi="Calibri" w:cs="Calibri"/>
        </w:rPr>
        <w:t>Towards global standardization and automation in volcano monitoring: Enhancing eruption forecast, data access, and capacity building</w:t>
      </w:r>
    </w:p>
    <w:p w14:paraId="16D9A7EB" w14:textId="3C95C11A" w:rsidR="00675C39" w:rsidRPr="00CB18DD" w:rsidRDefault="00675C39" w:rsidP="00675C39">
      <w:pPr>
        <w:rPr>
          <w:rFonts w:ascii="Calibri" w:hAnsi="Calibri" w:cs="Calibri"/>
          <w:lang w:val="en-US"/>
        </w:rPr>
      </w:pPr>
      <w:r w:rsidRPr="00CB18DD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 xml:space="preserve"> Taisne</w:t>
      </w:r>
      <w:r w:rsidRPr="00CB18DD">
        <w:rPr>
          <w:rFonts w:ascii="Calibri" w:hAnsi="Calibri" w:cs="Calibri"/>
          <w:vertAlign w:val="superscript"/>
        </w:rPr>
        <w:t>1,2</w:t>
      </w:r>
      <w:r w:rsidRPr="00CB18DD">
        <w:rPr>
          <w:rFonts w:ascii="Calibri" w:hAnsi="Calibri" w:cs="Calibri"/>
        </w:rPr>
        <w:t>, C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 xml:space="preserve"> Widiwijayanti</w:t>
      </w:r>
      <w:r w:rsidRPr="00CB18DD">
        <w:rPr>
          <w:rFonts w:ascii="Calibri" w:hAnsi="Calibri" w:cs="Calibri"/>
          <w:vertAlign w:val="superscript"/>
        </w:rPr>
        <w:t>1</w:t>
      </w:r>
      <w:r w:rsidRPr="00CB18DD">
        <w:rPr>
          <w:rFonts w:ascii="Calibri" w:hAnsi="Calibri" w:cs="Calibri"/>
        </w:rPr>
        <w:t>, N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>T.Z. Win</w:t>
      </w:r>
      <w:r w:rsidRPr="00CB18DD">
        <w:rPr>
          <w:rFonts w:ascii="Calibri" w:hAnsi="Calibri" w:cs="Calibri"/>
          <w:vertAlign w:val="superscript"/>
        </w:rPr>
        <w:t>1</w:t>
      </w:r>
      <w:r w:rsidRPr="00CB18DD">
        <w:rPr>
          <w:rFonts w:ascii="Calibri" w:hAnsi="Calibri" w:cs="Calibri"/>
        </w:rPr>
        <w:t>, T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 xml:space="preserve"> Espinosa-Ortega</w:t>
      </w:r>
      <w:r w:rsidRPr="00CB18DD">
        <w:rPr>
          <w:rFonts w:ascii="Calibri" w:hAnsi="Calibri" w:cs="Calibri"/>
          <w:vertAlign w:val="superscript"/>
        </w:rPr>
        <w:t>1</w:t>
      </w:r>
      <w:r w:rsidRPr="00CB18DD">
        <w:rPr>
          <w:rFonts w:ascii="Calibri" w:hAnsi="Calibri" w:cs="Calibri"/>
        </w:rPr>
        <w:t>, A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 xml:space="preserve"> Aji</w:t>
      </w:r>
      <w:r w:rsidRPr="00CB18DD">
        <w:rPr>
          <w:rFonts w:ascii="Calibri" w:hAnsi="Calibri" w:cs="Calibri"/>
          <w:vertAlign w:val="superscript"/>
        </w:rPr>
        <w:t>3</w:t>
      </w:r>
      <w:r w:rsidRPr="00CB18DD">
        <w:rPr>
          <w:rFonts w:ascii="Calibri" w:hAnsi="Calibri" w:cs="Calibri"/>
          <w:lang w:val="en-US"/>
        </w:rPr>
        <w:t>, J</w:t>
      </w:r>
      <w:r>
        <w:rPr>
          <w:rFonts w:ascii="Calibri" w:hAnsi="Calibri" w:cs="Calibri"/>
          <w:lang w:val="en-US"/>
        </w:rPr>
        <w:t>.</w:t>
      </w:r>
      <w:r w:rsidRPr="00CB18DD">
        <w:rPr>
          <w:rFonts w:ascii="Calibri" w:hAnsi="Calibri" w:cs="Calibri"/>
          <w:lang w:val="en-US"/>
        </w:rPr>
        <w:t xml:space="preserve"> De Groote</w:t>
      </w:r>
      <w:r w:rsidRPr="00CB18DD">
        <w:rPr>
          <w:rFonts w:ascii="Calibri" w:hAnsi="Calibri" w:cs="Calibri"/>
          <w:vertAlign w:val="superscript"/>
          <w:lang w:val="en-US"/>
        </w:rPr>
        <w:t>2</w:t>
      </w:r>
      <w:r w:rsidRPr="00CB18DD">
        <w:rPr>
          <w:rFonts w:ascii="Calibri" w:hAnsi="Calibri" w:cs="Calibri"/>
        </w:rPr>
        <w:t>, E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 xml:space="preserve"> Gandon</w:t>
      </w:r>
      <w:r w:rsidRPr="00CB18DD">
        <w:rPr>
          <w:rFonts w:ascii="Calibri" w:hAnsi="Calibri" w:cs="Calibri"/>
          <w:vertAlign w:val="superscript"/>
        </w:rPr>
        <w:t>4</w:t>
      </w:r>
      <w:r w:rsidRPr="00CB18DD">
        <w:rPr>
          <w:rFonts w:ascii="Calibri" w:hAnsi="Calibri" w:cs="Calibri"/>
        </w:rPr>
        <w:t>, D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 xml:space="preserve"> Rochet</w:t>
      </w:r>
      <w:r w:rsidRPr="00CB18DD">
        <w:rPr>
          <w:rFonts w:ascii="Calibri" w:hAnsi="Calibri" w:cs="Calibri"/>
          <w:vertAlign w:val="superscript"/>
        </w:rPr>
        <w:t>4</w:t>
      </w:r>
      <w:r w:rsidRPr="00CB18DD">
        <w:rPr>
          <w:rFonts w:ascii="Calibri" w:hAnsi="Calibri" w:cs="Calibri"/>
        </w:rPr>
        <w:t>, H</w:t>
      </w:r>
      <w:r>
        <w:rPr>
          <w:rFonts w:ascii="Calibri" w:hAnsi="Calibri" w:cs="Calibri"/>
        </w:rPr>
        <w:t>.</w:t>
      </w:r>
      <w:r w:rsidRPr="00CB18DD">
        <w:rPr>
          <w:rFonts w:ascii="Calibri" w:hAnsi="Calibri" w:cs="Calibri"/>
        </w:rPr>
        <w:t>H. Prabowo</w:t>
      </w:r>
      <w:r w:rsidRPr="00CB18DD">
        <w:rPr>
          <w:rFonts w:ascii="Calibri" w:hAnsi="Calibri" w:cs="Calibri"/>
          <w:vertAlign w:val="superscript"/>
        </w:rPr>
        <w:t>2</w:t>
      </w:r>
      <w:r w:rsidRPr="00CB18DD">
        <w:rPr>
          <w:rFonts w:ascii="Calibri" w:hAnsi="Calibri" w:cs="Calibri"/>
        </w:rPr>
        <w:t>, F. Costa</w:t>
      </w:r>
      <w:r>
        <w:rPr>
          <w:rFonts w:ascii="Calibri" w:hAnsi="Calibri" w:cs="Calibri"/>
          <w:vertAlign w:val="superscript"/>
        </w:rPr>
        <w:t>5</w:t>
      </w:r>
      <w:r w:rsidRPr="00CB18DD">
        <w:rPr>
          <w:rFonts w:ascii="Calibri" w:hAnsi="Calibri" w:cs="Calibri"/>
        </w:rPr>
        <w:t>, C. Newhall</w:t>
      </w:r>
      <w:r>
        <w:rPr>
          <w:rFonts w:ascii="Calibri" w:hAnsi="Calibri" w:cs="Calibri"/>
          <w:vertAlign w:val="superscript"/>
        </w:rPr>
        <w:t>6</w:t>
      </w:r>
      <w:r w:rsidRPr="00CB18DD">
        <w:rPr>
          <w:rFonts w:ascii="Calibri" w:hAnsi="Calibri" w:cs="Calibri"/>
        </w:rPr>
        <w:t>, A. Ratdomopurbo</w:t>
      </w:r>
      <w:r>
        <w:rPr>
          <w:rFonts w:ascii="Calibri" w:hAnsi="Calibri" w:cs="Calibri"/>
          <w:vertAlign w:val="superscript"/>
        </w:rPr>
        <w:t>7</w:t>
      </w:r>
      <w:r w:rsidRPr="00CB18DD">
        <w:rPr>
          <w:rFonts w:ascii="Calibri" w:hAnsi="Calibri" w:cs="Calibri"/>
        </w:rPr>
        <w:t>, and WOVO observatories</w:t>
      </w:r>
    </w:p>
    <w:p w14:paraId="370BB013" w14:textId="77777777" w:rsidR="00675C39" w:rsidRPr="00CB18DD" w:rsidRDefault="00675C39" w:rsidP="00675C39">
      <w:pPr>
        <w:rPr>
          <w:rFonts w:ascii="Calibri" w:hAnsi="Calibri" w:cs="Calibri"/>
          <w:lang w:val="en-US"/>
        </w:rPr>
      </w:pPr>
    </w:p>
    <w:p w14:paraId="566E8A3D" w14:textId="77777777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9520AC">
        <w:rPr>
          <w:rFonts w:ascii="Calibri" w:hAnsi="Calibri" w:cs="Calibri"/>
          <w:i/>
          <w:iCs/>
        </w:rPr>
        <w:t>Earth Observatory of Singapore, Nanyang Technological University, Singapore</w:t>
      </w:r>
    </w:p>
    <w:p w14:paraId="69BA2EFC" w14:textId="77777777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9520AC">
        <w:rPr>
          <w:rFonts w:ascii="Calibri" w:hAnsi="Calibri" w:cs="Calibri"/>
          <w:i/>
          <w:iCs/>
        </w:rPr>
        <w:t>Asian School of the Environment, Nanyang Technological University, Singapore</w:t>
      </w:r>
    </w:p>
    <w:p w14:paraId="26A957CF" w14:textId="77777777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proofErr w:type="spellStart"/>
      <w:r w:rsidRPr="009520AC">
        <w:rPr>
          <w:rFonts w:ascii="Calibri" w:hAnsi="Calibri" w:cs="Calibri"/>
          <w:i/>
          <w:iCs/>
          <w:color w:val="000000"/>
        </w:rPr>
        <w:t>Center</w:t>
      </w:r>
      <w:proofErr w:type="spellEnd"/>
      <w:r w:rsidRPr="009520AC">
        <w:rPr>
          <w:rFonts w:ascii="Calibri" w:hAnsi="Calibri" w:cs="Calibri"/>
          <w:i/>
          <w:iCs/>
          <w:color w:val="000000"/>
        </w:rPr>
        <w:t xml:space="preserve"> for Volcanology and Geological Hazard Mitigation (CVGHM), Geological Agency, Indonesia</w:t>
      </w:r>
    </w:p>
    <w:p w14:paraId="499A6702" w14:textId="77777777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9520AC">
        <w:rPr>
          <w:rFonts w:ascii="Calibri" w:hAnsi="Calibri" w:cs="Calibri"/>
          <w:i/>
          <w:iCs/>
          <w:color w:val="000000"/>
        </w:rPr>
        <w:t>Université de Strasbourg, France</w:t>
      </w:r>
    </w:p>
    <w:p w14:paraId="436E8427" w14:textId="77777777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proofErr w:type="spellStart"/>
      <w:r w:rsidRPr="009520AC">
        <w:rPr>
          <w:rFonts w:ascii="Calibri" w:hAnsi="Calibri" w:cs="Calibri"/>
          <w:i/>
          <w:iCs/>
        </w:rPr>
        <w:t>Institut</w:t>
      </w:r>
      <w:proofErr w:type="spellEnd"/>
      <w:r w:rsidRPr="009520AC">
        <w:rPr>
          <w:rFonts w:ascii="Calibri" w:hAnsi="Calibri" w:cs="Calibri"/>
          <w:i/>
          <w:iCs/>
        </w:rPr>
        <w:t xml:space="preserve"> de Physique du Globe de Paris, Université Paris Cité, France</w:t>
      </w:r>
    </w:p>
    <w:p w14:paraId="01D0B080" w14:textId="77777777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proofErr w:type="spellStart"/>
      <w:r w:rsidRPr="009520AC">
        <w:rPr>
          <w:rFonts w:ascii="Calibri" w:eastAsia="Times New Roman" w:hAnsi="Calibri" w:cs="Calibri"/>
          <w:i/>
          <w:iCs/>
          <w:color w:val="000000"/>
        </w:rPr>
        <w:t>Mirisbiris</w:t>
      </w:r>
      <w:proofErr w:type="spellEnd"/>
      <w:r w:rsidRPr="009520AC">
        <w:rPr>
          <w:rFonts w:ascii="Calibri" w:eastAsia="Times New Roman" w:hAnsi="Calibri" w:cs="Calibri"/>
          <w:i/>
          <w:iCs/>
          <w:color w:val="000000"/>
        </w:rPr>
        <w:t xml:space="preserve"> Garden and Nature </w:t>
      </w:r>
      <w:proofErr w:type="spellStart"/>
      <w:r w:rsidRPr="009520AC">
        <w:rPr>
          <w:rFonts w:ascii="Calibri" w:eastAsia="Times New Roman" w:hAnsi="Calibri" w:cs="Calibri"/>
          <w:i/>
          <w:iCs/>
          <w:color w:val="000000"/>
        </w:rPr>
        <w:t>Center</w:t>
      </w:r>
      <w:proofErr w:type="spellEnd"/>
      <w:r w:rsidRPr="009520AC">
        <w:rPr>
          <w:rFonts w:ascii="Calibri" w:eastAsia="Times New Roman" w:hAnsi="Calibri" w:cs="Calibri"/>
          <w:i/>
          <w:iCs/>
          <w:color w:val="000000"/>
        </w:rPr>
        <w:t>, Albay, Philippines</w:t>
      </w:r>
    </w:p>
    <w:p w14:paraId="6092E21F" w14:textId="321D4D2B" w:rsidR="00675C39" w:rsidRPr="009520AC" w:rsidRDefault="00675C39" w:rsidP="00675C39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9520AC">
        <w:rPr>
          <w:rFonts w:ascii="Calibri" w:eastAsia="Times New Roman" w:hAnsi="Calibri" w:cs="Calibri"/>
          <w:i/>
          <w:iCs/>
          <w:color w:val="000000"/>
        </w:rPr>
        <w:t>Geological Agency, Bandung, Indonesia</w:t>
      </w:r>
    </w:p>
    <w:p w14:paraId="3AF801BB" w14:textId="77777777" w:rsidR="00675C39" w:rsidRDefault="00675C39" w:rsidP="00675C39">
      <w:pPr>
        <w:rPr>
          <w:rStyle w:val="lev"/>
          <w:rFonts w:ascii="Calibri" w:hAnsi="Calibri" w:cs="Calibri"/>
        </w:rPr>
      </w:pPr>
    </w:p>
    <w:p w14:paraId="079D0C6C" w14:textId="23D6E33E" w:rsidR="00675C39" w:rsidRPr="00675C39" w:rsidRDefault="00675C39" w:rsidP="00675C39">
      <w:pPr>
        <w:rPr>
          <w:rStyle w:val="lev"/>
          <w:b w:val="0"/>
          <w:bCs w:val="0"/>
          <w:lang w:val="en-US"/>
        </w:rPr>
      </w:pPr>
      <w:r w:rsidRPr="009A5CA7">
        <w:rPr>
          <w:rStyle w:val="lev"/>
          <w:rFonts w:ascii="Calibri" w:hAnsi="Calibri" w:cs="Calibri"/>
        </w:rPr>
        <w:t>Abstract</w:t>
      </w:r>
    </w:p>
    <w:p w14:paraId="7DEB4BCF" w14:textId="57673AAC" w:rsidR="009A5CA7" w:rsidRPr="00675C39" w:rsidRDefault="009A5CA7" w:rsidP="009520AC">
      <w:pPr>
        <w:pStyle w:val="NormalWeb"/>
        <w:jc w:val="both"/>
        <w:rPr>
          <w:rFonts w:ascii="Calibri" w:hAnsi="Calibri" w:cs="Calibri"/>
        </w:rPr>
      </w:pPr>
      <w:r w:rsidRPr="00675C39">
        <w:rPr>
          <w:rFonts w:ascii="Calibri" w:hAnsi="Calibri" w:cs="Calibri"/>
        </w:rPr>
        <w:t xml:space="preserve">Advancing volcano monitoring requires standardized methodologies, automated data processing, and strengthened capacity for data interpretation. This project, supported by the </w:t>
      </w:r>
      <w:proofErr w:type="spellStart"/>
      <w:r w:rsidRPr="00675C39">
        <w:rPr>
          <w:rFonts w:ascii="Calibri" w:hAnsi="Calibri" w:cs="Calibri"/>
        </w:rPr>
        <w:t>NRFi</w:t>
      </w:r>
      <w:proofErr w:type="spellEnd"/>
      <w:r w:rsidRPr="00675C39">
        <w:rPr>
          <w:rFonts w:ascii="Calibri" w:hAnsi="Calibri" w:cs="Calibri"/>
        </w:rPr>
        <w:t xml:space="preserve"> Singapore initiative, addresses these needs by leveraging open-access datasets from volcanoes worldwide, particularly long-term seismic waveform archives, and integrating them into automated workflows. These workflows improve analytical efficiency, reduce human error, and enable near real-time data processing. Standardization ensures data comparability across volcanoes, supporting robust analysis, better understanding of volcanic processes, and improved eruption forecasting.</w:t>
      </w:r>
    </w:p>
    <w:p w14:paraId="46C836C4" w14:textId="25161727" w:rsidR="009A5CA7" w:rsidRPr="00675C39" w:rsidRDefault="009A5CA7" w:rsidP="009520AC">
      <w:pPr>
        <w:pStyle w:val="NormalWeb"/>
        <w:jc w:val="both"/>
        <w:rPr>
          <w:rFonts w:ascii="Calibri" w:hAnsi="Calibri" w:cs="Calibri"/>
        </w:rPr>
      </w:pPr>
      <w:r w:rsidRPr="00675C39">
        <w:rPr>
          <w:rFonts w:ascii="Calibri" w:hAnsi="Calibri" w:cs="Calibri"/>
        </w:rPr>
        <w:t xml:space="preserve">At the core of this effort is the </w:t>
      </w:r>
      <w:r w:rsidR="00675C39" w:rsidRPr="00675C39">
        <w:rPr>
          <w:rFonts w:ascii="Calibri" w:hAnsi="Calibri" w:cs="Calibri"/>
        </w:rPr>
        <w:t xml:space="preserve">development and data </w:t>
      </w:r>
      <w:r w:rsidRPr="00675C39">
        <w:rPr>
          <w:rFonts w:ascii="Calibri" w:hAnsi="Calibri" w:cs="Calibri"/>
        </w:rPr>
        <w:t xml:space="preserve">integration </w:t>
      </w:r>
      <w:r w:rsidR="00675C39" w:rsidRPr="00675C39">
        <w:rPr>
          <w:rFonts w:ascii="Calibri" w:hAnsi="Calibri" w:cs="Calibri"/>
        </w:rPr>
        <w:t>into</w:t>
      </w:r>
      <w:r w:rsidRPr="00675C39">
        <w:rPr>
          <w:rFonts w:ascii="Calibri" w:hAnsi="Calibri" w:cs="Calibri"/>
        </w:rPr>
        <w:t xml:space="preserve"> </w:t>
      </w:r>
      <w:proofErr w:type="spellStart"/>
      <w:r w:rsidRPr="00675C39">
        <w:rPr>
          <w:rStyle w:val="lev"/>
          <w:rFonts w:ascii="Calibri" w:eastAsiaTheme="majorEastAsia" w:hAnsi="Calibri" w:cs="Calibri"/>
        </w:rPr>
        <w:t>WOVOdat</w:t>
      </w:r>
      <w:proofErr w:type="spellEnd"/>
      <w:r w:rsidR="008141E9">
        <w:rPr>
          <w:rStyle w:val="lev"/>
          <w:rFonts w:ascii="Calibri" w:eastAsiaTheme="majorEastAsia" w:hAnsi="Calibri" w:cs="Calibri"/>
        </w:rPr>
        <w:t xml:space="preserve"> (wovodat.org)</w:t>
      </w:r>
      <w:r w:rsidRPr="00675C39">
        <w:rPr>
          <w:rFonts w:ascii="Calibri" w:hAnsi="Calibri" w:cs="Calibri"/>
        </w:rPr>
        <w:t>, the World Organization of Volcano Observatories database, which centralizes volcanic unrest data</w:t>
      </w:r>
      <w:r w:rsidR="00675C39" w:rsidRPr="00675C39">
        <w:rPr>
          <w:rFonts w:ascii="Calibri" w:hAnsi="Calibri" w:cs="Calibri"/>
        </w:rPr>
        <w:t xml:space="preserve"> </w:t>
      </w:r>
      <w:r w:rsidRPr="00675C39">
        <w:rPr>
          <w:rFonts w:ascii="Calibri" w:hAnsi="Calibri" w:cs="Calibri"/>
        </w:rPr>
        <w:t>including seismic, deformation, gas, and thermal records</w:t>
      </w:r>
      <w:r w:rsidR="00675C39" w:rsidRPr="00675C39">
        <w:rPr>
          <w:rFonts w:ascii="Calibri" w:hAnsi="Calibri" w:cs="Calibri"/>
        </w:rPr>
        <w:t xml:space="preserve"> </w:t>
      </w:r>
      <w:r w:rsidRPr="00675C39">
        <w:rPr>
          <w:rFonts w:ascii="Calibri" w:hAnsi="Calibri" w:cs="Calibri"/>
        </w:rPr>
        <w:t xml:space="preserve">from global monitoring networks. </w:t>
      </w:r>
      <w:proofErr w:type="spellStart"/>
      <w:r w:rsidRPr="00675C39">
        <w:rPr>
          <w:rFonts w:ascii="Calibri" w:hAnsi="Calibri" w:cs="Calibri"/>
        </w:rPr>
        <w:t>WOVOdat</w:t>
      </w:r>
      <w:proofErr w:type="spellEnd"/>
      <w:r w:rsidRPr="00675C39">
        <w:rPr>
          <w:rFonts w:ascii="Calibri" w:hAnsi="Calibri" w:cs="Calibri"/>
        </w:rPr>
        <w:t xml:space="preserve"> is complemented by the </w:t>
      </w:r>
      <w:r w:rsidRPr="00675C39">
        <w:rPr>
          <w:rStyle w:val="lev"/>
          <w:rFonts w:ascii="Calibri" w:eastAsiaTheme="majorEastAsia" w:hAnsi="Calibri" w:cs="Calibri"/>
        </w:rPr>
        <w:t>Global Volcano Monitoring Infrastructure Database (GVMID)</w:t>
      </w:r>
      <w:r w:rsidRPr="00675C39">
        <w:rPr>
          <w:rFonts w:ascii="Calibri" w:hAnsi="Calibri" w:cs="Calibri"/>
        </w:rPr>
        <w:t xml:space="preserve">, which </w:t>
      </w:r>
      <w:proofErr w:type="spellStart"/>
      <w:r w:rsidRPr="00675C39">
        <w:rPr>
          <w:rFonts w:ascii="Calibri" w:hAnsi="Calibri" w:cs="Calibri"/>
        </w:rPr>
        <w:t>catalogs</w:t>
      </w:r>
      <w:proofErr w:type="spellEnd"/>
      <w:r w:rsidRPr="00675C39">
        <w:rPr>
          <w:rFonts w:ascii="Calibri" w:hAnsi="Calibri" w:cs="Calibri"/>
        </w:rPr>
        <w:t xml:space="preserve"> metadata on monitoring stations and instruments. Together, these open-access platforms provide a rich repository for comparative analysis and probabilistic eruption forecasting. Contributions and collaborations from volcano observatories and institutions worldwide are actively encouraged.</w:t>
      </w:r>
    </w:p>
    <w:p w14:paraId="09E9CCB5" w14:textId="77777777" w:rsidR="009A5CA7" w:rsidRPr="00675C39" w:rsidRDefault="009A5CA7" w:rsidP="009520AC">
      <w:pPr>
        <w:pStyle w:val="NormalWeb"/>
        <w:jc w:val="both"/>
        <w:rPr>
          <w:rFonts w:ascii="Calibri" w:hAnsi="Calibri" w:cs="Calibri"/>
        </w:rPr>
      </w:pPr>
      <w:r w:rsidRPr="00675C39">
        <w:rPr>
          <w:rFonts w:ascii="Calibri" w:hAnsi="Calibri" w:cs="Calibri"/>
        </w:rPr>
        <w:t xml:space="preserve">To enhance data accessibility, a new web service tool and API interface have been developed, enabling users to query, retrieve, and integrate </w:t>
      </w:r>
      <w:proofErr w:type="spellStart"/>
      <w:r w:rsidRPr="00675C39">
        <w:rPr>
          <w:rFonts w:ascii="Calibri" w:hAnsi="Calibri" w:cs="Calibri"/>
        </w:rPr>
        <w:t>WOVOdat</w:t>
      </w:r>
      <w:proofErr w:type="spellEnd"/>
      <w:r w:rsidRPr="00675C39">
        <w:rPr>
          <w:rFonts w:ascii="Calibri" w:hAnsi="Calibri" w:cs="Calibri"/>
        </w:rPr>
        <w:t xml:space="preserve"> data into their own environments. The project also emphasizes capacity building through open-source tools and hands-on training for students and observatory staff, with feedback loops informing ongoing tool development and validation.</w:t>
      </w:r>
    </w:p>
    <w:p w14:paraId="695EE483" w14:textId="1C7FF9E9" w:rsidR="009A5CA7" w:rsidRPr="00675C39" w:rsidRDefault="009A5CA7" w:rsidP="009520AC">
      <w:pPr>
        <w:pStyle w:val="NormalWeb"/>
        <w:jc w:val="both"/>
        <w:rPr>
          <w:rFonts w:ascii="Calibri" w:hAnsi="Calibri" w:cs="Calibri"/>
        </w:rPr>
      </w:pPr>
      <w:r w:rsidRPr="00675C39">
        <w:rPr>
          <w:rFonts w:ascii="Calibri" w:hAnsi="Calibri" w:cs="Calibri"/>
        </w:rPr>
        <w:t xml:space="preserve">Through automation, open science, and international collaboration, this initiative fosters a global framework for volcano monitoring, enhances decision-making during crises, supports hazard mitigation, and builds resilience against volcanic </w:t>
      </w:r>
      <w:r w:rsidR="00675C39" w:rsidRPr="00675C39">
        <w:rPr>
          <w:rFonts w:ascii="Calibri" w:hAnsi="Calibri" w:cs="Calibri"/>
        </w:rPr>
        <w:t>hazards</w:t>
      </w:r>
      <w:r w:rsidRPr="00675C39">
        <w:rPr>
          <w:rFonts w:ascii="Calibri" w:hAnsi="Calibri" w:cs="Calibri"/>
        </w:rPr>
        <w:t>.</w:t>
      </w:r>
    </w:p>
    <w:sectPr w:rsidR="009A5CA7" w:rsidRPr="00675C39" w:rsidSect="008039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4181"/>
    <w:multiLevelType w:val="hybridMultilevel"/>
    <w:tmpl w:val="EB2CA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96FD3"/>
    <w:multiLevelType w:val="hybridMultilevel"/>
    <w:tmpl w:val="EB2CA1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B10B1"/>
    <w:multiLevelType w:val="hybridMultilevel"/>
    <w:tmpl w:val="1A626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712121">
    <w:abstractNumId w:val="0"/>
  </w:num>
  <w:num w:numId="2" w16cid:durableId="890847769">
    <w:abstractNumId w:val="1"/>
  </w:num>
  <w:num w:numId="3" w16cid:durableId="22807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6D"/>
    <w:rsid w:val="001C09BC"/>
    <w:rsid w:val="002963E2"/>
    <w:rsid w:val="003071B5"/>
    <w:rsid w:val="003E6097"/>
    <w:rsid w:val="005D3840"/>
    <w:rsid w:val="00675C39"/>
    <w:rsid w:val="006C3757"/>
    <w:rsid w:val="00803900"/>
    <w:rsid w:val="008141E9"/>
    <w:rsid w:val="008A511D"/>
    <w:rsid w:val="008E4BE1"/>
    <w:rsid w:val="008E6EB6"/>
    <w:rsid w:val="00933AC0"/>
    <w:rsid w:val="009520AC"/>
    <w:rsid w:val="00960B4E"/>
    <w:rsid w:val="009A5CA7"/>
    <w:rsid w:val="009D548C"/>
    <w:rsid w:val="00B4556D"/>
    <w:rsid w:val="00BE076B"/>
    <w:rsid w:val="00C34750"/>
    <w:rsid w:val="00C615C2"/>
    <w:rsid w:val="00CB18DD"/>
    <w:rsid w:val="00CB1F40"/>
    <w:rsid w:val="00D41F36"/>
    <w:rsid w:val="00DE4457"/>
    <w:rsid w:val="00E63480"/>
    <w:rsid w:val="00EE7E29"/>
    <w:rsid w:val="00F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5A64"/>
  <w15:chartTrackingRefBased/>
  <w15:docId w15:val="{F883F446-7073-FB4F-B536-6CBDD67F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55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55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55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55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55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55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5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5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55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55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55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5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55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18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Sansinterligne">
    <w:name w:val="No Spacing"/>
    <w:uiPriority w:val="1"/>
    <w:qFormat/>
    <w:rsid w:val="00CB18DD"/>
    <w:rPr>
      <w:rFonts w:eastAsiaTheme="minorEastAsia"/>
      <w:kern w:val="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1C0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Costanza Bonadonna</cp:lastModifiedBy>
  <cp:revision>2</cp:revision>
  <dcterms:created xsi:type="dcterms:W3CDTF">2025-05-30T11:31:00Z</dcterms:created>
  <dcterms:modified xsi:type="dcterms:W3CDTF">2025-05-30T11:31:00Z</dcterms:modified>
</cp:coreProperties>
</file>