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5ECD" w14:textId="77777777" w:rsidR="0028018F" w:rsidRDefault="0028018F" w:rsidP="008574F7">
      <w:pPr>
        <w:rPr>
          <w:b/>
          <w:bCs/>
        </w:rPr>
      </w:pPr>
    </w:p>
    <w:p w14:paraId="2645EF0C" w14:textId="331E254A" w:rsidR="008574F7" w:rsidRPr="008574F7" w:rsidRDefault="008574F7" w:rsidP="008574F7">
      <w:r w:rsidRPr="008574F7">
        <w:rPr>
          <w:b/>
          <w:bCs/>
        </w:rPr>
        <w:t>Aotearoa New Zealand multi-hazard impact-based early warning for all: Opportunities from science system and emergency management changes</w:t>
      </w:r>
    </w:p>
    <w:p w14:paraId="63F07201" w14:textId="77777777" w:rsidR="008574F7" w:rsidRPr="008574F7" w:rsidRDefault="008574F7" w:rsidP="008574F7">
      <w:r w:rsidRPr="008574F7">
        <w:t> </w:t>
      </w:r>
    </w:p>
    <w:p w14:paraId="1A52779E" w14:textId="77777777" w:rsidR="008574F7" w:rsidRPr="008574F7" w:rsidRDefault="008574F7" w:rsidP="008574F7">
      <w:r w:rsidRPr="008574F7">
        <w:t>Graham Leonard</w:t>
      </w:r>
      <w:r w:rsidRPr="008574F7">
        <w:rPr>
          <w:vertAlign w:val="superscript"/>
        </w:rPr>
        <w:t>1</w:t>
      </w:r>
      <w:r w:rsidRPr="008574F7">
        <w:t>, Thomas Wilson</w:t>
      </w:r>
      <w:r w:rsidRPr="008574F7">
        <w:rPr>
          <w:vertAlign w:val="superscript"/>
        </w:rPr>
        <w:t>2</w:t>
      </w:r>
      <w:r w:rsidRPr="008574F7">
        <w:t>, Nico Fournier</w:t>
      </w:r>
      <w:r w:rsidRPr="008574F7">
        <w:rPr>
          <w:vertAlign w:val="superscript"/>
        </w:rPr>
        <w:t>1</w:t>
      </w:r>
      <w:r w:rsidRPr="008574F7">
        <w:t>, Andrew Tait</w:t>
      </w:r>
      <w:r w:rsidRPr="008574F7">
        <w:rPr>
          <w:vertAlign w:val="superscript"/>
        </w:rPr>
        <w:t>1</w:t>
      </w:r>
      <w:r w:rsidRPr="008574F7">
        <w:t>, Chris Noble</w:t>
      </w:r>
      <w:r w:rsidRPr="008574F7">
        <w:rPr>
          <w:vertAlign w:val="superscript"/>
        </w:rPr>
        <w:t>1</w:t>
      </w:r>
    </w:p>
    <w:p w14:paraId="68C3A769" w14:textId="77777777" w:rsidR="008574F7" w:rsidRPr="008574F7" w:rsidRDefault="008574F7" w:rsidP="008574F7">
      <w:r w:rsidRPr="008574F7">
        <w:rPr>
          <w:vertAlign w:val="superscript"/>
        </w:rPr>
        <w:t xml:space="preserve">1 </w:t>
      </w:r>
      <w:r w:rsidRPr="008574F7">
        <w:t>Earth Sciences NZ</w:t>
      </w:r>
    </w:p>
    <w:p w14:paraId="34FA5E22" w14:textId="77777777" w:rsidR="008574F7" w:rsidRPr="008574F7" w:rsidRDefault="008574F7" w:rsidP="008574F7">
      <w:r w:rsidRPr="008574F7">
        <w:rPr>
          <w:vertAlign w:val="superscript"/>
        </w:rPr>
        <w:t xml:space="preserve">2 </w:t>
      </w:r>
      <w:r w:rsidRPr="008574F7">
        <w:t>National Emergency Management Agency, New Zealand</w:t>
      </w:r>
    </w:p>
    <w:p w14:paraId="03FA02EA" w14:textId="77777777" w:rsidR="008574F7" w:rsidRPr="008574F7" w:rsidRDefault="008574F7" w:rsidP="008574F7">
      <w:r w:rsidRPr="008574F7">
        <w:t> </w:t>
      </w:r>
    </w:p>
    <w:p w14:paraId="294E8634" w14:textId="77777777" w:rsidR="008574F7" w:rsidRPr="008574F7" w:rsidRDefault="008574F7" w:rsidP="008574F7">
      <w:pPr>
        <w:jc w:val="both"/>
      </w:pPr>
      <w:r w:rsidRPr="008574F7">
        <w:t xml:space="preserve">The Government is making changes to Aotearoa New Zealand’s science, innovation and technology system. This includes three new future-focused science </w:t>
      </w:r>
      <w:proofErr w:type="spellStart"/>
      <w:r w:rsidRPr="008574F7">
        <w:t>organisations</w:t>
      </w:r>
      <w:proofErr w:type="spellEnd"/>
      <w:r w:rsidRPr="008574F7">
        <w:t xml:space="preserve">, formed by merging and refocusing New Zealand’s seven Crown Research Institutes, will be in place </w:t>
      </w:r>
      <w:r w:rsidRPr="008574F7">
        <w:rPr>
          <w:u w:val="single"/>
        </w:rPr>
        <w:t>from 1 July 2025</w:t>
      </w:r>
      <w:r w:rsidRPr="008574F7">
        <w:t xml:space="preserve">. The new Earth Sciences NZ will include </w:t>
      </w:r>
      <w:proofErr w:type="gramStart"/>
      <w:r w:rsidRPr="008574F7">
        <w:t>all of</w:t>
      </w:r>
      <w:proofErr w:type="gramEnd"/>
      <w:r w:rsidRPr="008574F7">
        <w:t xml:space="preserve"> the Institute of Geological and Nuclear Sciences (GNS Science), the National Institute of Water and Atmospheric Research and the NZ </w:t>
      </w:r>
      <w:proofErr w:type="spellStart"/>
      <w:r w:rsidRPr="008574F7">
        <w:t>MetService</w:t>
      </w:r>
      <w:proofErr w:type="spellEnd"/>
      <w:r w:rsidRPr="008574F7">
        <w:t xml:space="preserve">. This includes the </w:t>
      </w:r>
      <w:proofErr w:type="spellStart"/>
      <w:r w:rsidRPr="008574F7">
        <w:t>GeoNet</w:t>
      </w:r>
      <w:proofErr w:type="spellEnd"/>
      <w:r w:rsidRPr="008574F7">
        <w:t xml:space="preserve"> geohazards monitoring </w:t>
      </w:r>
      <w:proofErr w:type="spellStart"/>
      <w:r w:rsidRPr="008574F7">
        <w:t>programme</w:t>
      </w:r>
      <w:proofErr w:type="spellEnd"/>
      <w:r w:rsidRPr="008574F7">
        <w:t xml:space="preserve"> (monitoring volcano, earthquake, tsunami, landslide and aspects of space weather) and the national weather forecasting system.  </w:t>
      </w:r>
    </w:p>
    <w:p w14:paraId="60B002F8" w14:textId="6894A078" w:rsidR="008574F7" w:rsidRPr="008574F7" w:rsidRDefault="008574F7" w:rsidP="008574F7">
      <w:pPr>
        <w:jc w:val="both"/>
      </w:pPr>
      <w:r w:rsidRPr="008574F7">
        <w:t xml:space="preserve"> This will bring monitoring and forecasting for all major natural hazards into one </w:t>
      </w:r>
      <w:proofErr w:type="spellStart"/>
      <w:r w:rsidRPr="008574F7">
        <w:t>organisation</w:t>
      </w:r>
      <w:proofErr w:type="spellEnd"/>
      <w:r w:rsidRPr="008574F7">
        <w:t xml:space="preserve">, combined with their research, tool development and science advice activities, and </w:t>
      </w:r>
      <w:proofErr w:type="spellStart"/>
      <w:r w:rsidRPr="008574F7">
        <w:t>Riskscape</w:t>
      </w:r>
      <w:proofErr w:type="spellEnd"/>
      <w:r w:rsidRPr="008574F7">
        <w:t xml:space="preserve"> the national risk calculation tool. This will allow over coming years a coordinated integration of national multi-hazard and risk modelling and the potential for their integration with </w:t>
      </w:r>
      <w:proofErr w:type="spellStart"/>
      <w:r w:rsidRPr="008574F7">
        <w:t>GeoNet</w:t>
      </w:r>
      <w:proofErr w:type="spellEnd"/>
      <w:r w:rsidRPr="008574F7">
        <w:t xml:space="preserve"> and </w:t>
      </w:r>
      <w:proofErr w:type="spellStart"/>
      <w:r w:rsidRPr="008574F7">
        <w:t>MetService</w:t>
      </w:r>
      <w:proofErr w:type="spellEnd"/>
      <w:r w:rsidRPr="008574F7">
        <w:t xml:space="preserve"> forecasts.</w:t>
      </w:r>
    </w:p>
    <w:p w14:paraId="46841CF0" w14:textId="28DD052C" w:rsidR="008574F7" w:rsidRPr="008574F7" w:rsidRDefault="008574F7" w:rsidP="008574F7">
      <w:pPr>
        <w:jc w:val="both"/>
      </w:pPr>
      <w:r w:rsidRPr="008574F7">
        <w:t xml:space="preserve"> Alongside this the Emergency Management System Improvement </w:t>
      </w:r>
      <w:proofErr w:type="spellStart"/>
      <w:r w:rsidRPr="008574F7">
        <w:t>Programme</w:t>
      </w:r>
      <w:proofErr w:type="spellEnd"/>
      <w:r w:rsidRPr="008574F7">
        <w:t xml:space="preserve"> is aiming to equip the nation for responding to future emergency events, especially events that are </w:t>
      </w:r>
      <w:proofErr w:type="gramStart"/>
      <w:r w:rsidRPr="008574F7">
        <w:t>large</w:t>
      </w:r>
      <w:r w:rsidRPr="008574F7">
        <w:noBreakHyphen/>
        <w:t>scale</w:t>
      </w:r>
      <w:proofErr w:type="gramEnd"/>
      <w:r w:rsidRPr="008574F7">
        <w:t>. This includes a shift to a system that is more adaptive, simple, and builds backup capacity.</w:t>
      </w:r>
    </w:p>
    <w:p w14:paraId="07077245" w14:textId="421C254D" w:rsidR="008574F7" w:rsidRPr="008574F7" w:rsidRDefault="008574F7" w:rsidP="008574F7">
      <w:pPr>
        <w:jc w:val="both"/>
      </w:pPr>
      <w:r w:rsidRPr="008574F7">
        <w:t> Together these changes provide a once in a generation opportunity to deliver national multi-hazard, impact-based early warning for all, and potentially similarly support the wider South Pacific Region.</w:t>
      </w:r>
    </w:p>
    <w:p w14:paraId="50905861" w14:textId="77777777" w:rsidR="002C5906" w:rsidRDefault="002C5906"/>
    <w:sectPr w:rsidR="002C5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F7"/>
    <w:rsid w:val="0028018F"/>
    <w:rsid w:val="002C5906"/>
    <w:rsid w:val="00596C26"/>
    <w:rsid w:val="008574F7"/>
    <w:rsid w:val="00980906"/>
    <w:rsid w:val="00B67CD5"/>
    <w:rsid w:val="00BD22B4"/>
    <w:rsid w:val="00E9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B9E29"/>
  <w15:chartTrackingRefBased/>
  <w15:docId w15:val="{E77424E6-FC0D-4C1C-B9EA-C9746BE1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7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7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7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7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7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7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7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7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7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7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7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7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74F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74F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74F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74F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74F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74F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7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7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7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7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7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74F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74F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74F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7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74F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74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7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1517</Characters>
  <Application>Microsoft Office Word</Application>
  <DocSecurity>0</DocSecurity>
  <Lines>50</Lines>
  <Paragraphs>49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Costanza Bonadonna</dc:creator>
  <cp:keywords/>
  <dc:description/>
  <cp:lastModifiedBy>Margaux Duverney-Guichard</cp:lastModifiedBy>
  <cp:revision>3</cp:revision>
  <dcterms:created xsi:type="dcterms:W3CDTF">2025-06-19T12:49:00Z</dcterms:created>
  <dcterms:modified xsi:type="dcterms:W3CDTF">2025-06-19T12:49:00Z</dcterms:modified>
</cp:coreProperties>
</file>