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D2A00" w:rsidRDefault="00960AAA">
      <w:pPr>
        <w:tabs>
          <w:tab w:val="right" w:pos="9638"/>
        </w:tabs>
      </w:pPr>
      <w:r>
        <w:rPr>
          <w:sz w:val="30"/>
          <w:szCs w:val="30"/>
        </w:rPr>
        <w:t>Présentation</w:t>
      </w:r>
      <w:r w:rsidR="00EE76CC">
        <w:rPr>
          <w:noProof/>
        </w:rPr>
        <w:drawing>
          <wp:anchor distT="0" distB="0" distL="114300" distR="114300" simplePos="0" relativeHeight="251658240" behindDoc="0" locked="0" layoutInCell="1" allowOverlap="1">
            <wp:simplePos x="0" y="0"/>
            <wp:positionH relativeFrom="margin">
              <wp:align>right</wp:align>
            </wp:positionH>
            <wp:positionV relativeFrom="paragraph">
              <wp:posOffset>3810</wp:posOffset>
            </wp:positionV>
            <wp:extent cx="1090800" cy="979200"/>
            <wp:effectExtent l="0" t="0" r="0" b="0"/>
            <wp:wrapNone/>
            <wp:docPr id="2" name="image2.jpg"/>
            <wp:cNvGraphicFramePr/>
            <a:graphic xmlns:a="http://schemas.openxmlformats.org/drawingml/2006/main">
              <a:graphicData uri="http://schemas.openxmlformats.org/drawingml/2006/picture">
                <pic:pic xmlns:pic="http://schemas.openxmlformats.org/drawingml/2006/picture">
                  <pic:nvPicPr>
                    <pic:cNvPr id="2" name="image2.jpg"/>
                    <pic:cNvPicPr/>
                  </pic:nvPicPr>
                  <pic:blipFill>
                    <a:blip r:embed="rId7">
                      <a:extLst>
                        <a:ext uri="{28A0092B-C50C-407E-A947-70E740481C1C}">
                          <a14:useLocalDpi xmlns:a14="http://schemas.microsoft.com/office/drawing/2010/main" val="0"/>
                        </a:ext>
                      </a:extLst>
                    </a:blip>
                    <a:stretch>
                      <a:fillRect/>
                    </a:stretch>
                  </pic:blipFill>
                  <pic:spPr>
                    <a:xfrm>
                      <a:off x="0" y="0"/>
                      <a:ext cx="1090800" cy="979200"/>
                    </a:xfrm>
                    <a:prstGeom prst="rect">
                      <a:avLst/>
                    </a:prstGeom>
                    <a:ln/>
                  </pic:spPr>
                </pic:pic>
              </a:graphicData>
            </a:graphic>
            <wp14:sizeRelH relativeFrom="margin">
              <wp14:pctWidth>0</wp14:pctWidth>
            </wp14:sizeRelH>
            <wp14:sizeRelV relativeFrom="margin">
              <wp14:pctHeight>0</wp14:pctHeight>
            </wp14:sizeRelV>
          </wp:anchor>
        </w:drawing>
      </w:r>
    </w:p>
    <w:p w:rsidR="005D2A00" w:rsidRDefault="005D2A00">
      <w:pPr>
        <w:spacing w:line="360" w:lineRule="auto"/>
      </w:pPr>
    </w:p>
    <w:p w:rsidR="005D2A00" w:rsidRDefault="00960AAA">
      <w:pPr>
        <w:spacing w:line="360" w:lineRule="auto"/>
      </w:pPr>
      <w:r>
        <w:t>Ti</w:t>
      </w:r>
      <w:r>
        <w:t>tre : Quelle course !</w:t>
      </w:r>
    </w:p>
    <w:p w:rsidR="005D2A00" w:rsidRDefault="005D2A00">
      <w:pPr>
        <w:spacing w:line="276" w:lineRule="auto"/>
      </w:pPr>
    </w:p>
    <w:p w:rsidR="005D2A00" w:rsidRDefault="00960AAA">
      <w:pPr>
        <w:spacing w:line="360" w:lineRule="auto"/>
      </w:pPr>
      <w:r>
        <w:t xml:space="preserve">Années de scolarité concernées </w:t>
      </w:r>
      <w:r>
        <w:t>: 1P - 8P</w:t>
      </w:r>
    </w:p>
    <w:p w:rsidR="005D2A00" w:rsidRDefault="005D2A00">
      <w:pPr>
        <w:spacing w:line="276" w:lineRule="auto"/>
      </w:pPr>
    </w:p>
    <w:p w:rsidR="005D2A00" w:rsidRDefault="00960AAA">
      <w:pPr>
        <w:spacing w:line="360" w:lineRule="auto"/>
      </w:pPr>
      <w:r>
        <w:t>Durée estimée</w:t>
      </w:r>
      <w:r>
        <w:t> </w:t>
      </w:r>
      <w:r>
        <w:t>: 2 périodes</w:t>
      </w:r>
    </w:p>
    <w:p w:rsidR="005D2A00" w:rsidRDefault="005D2A00">
      <w:pPr>
        <w:spacing w:line="276" w:lineRule="auto"/>
      </w:pPr>
    </w:p>
    <w:p w:rsidR="005D2A00" w:rsidRDefault="00960AAA" w:rsidP="00EE76CC">
      <w:pPr>
        <w:spacing w:line="360" w:lineRule="auto"/>
        <w:ind w:left="1140" w:hanging="1140"/>
      </w:pPr>
      <w:r>
        <w:t>Résumé</w:t>
      </w:r>
      <w:r>
        <w:t> </w:t>
      </w:r>
      <w:r>
        <w:t>:</w:t>
      </w:r>
      <w:r>
        <w:t xml:space="preserve"> </w:t>
      </w:r>
      <w:r>
        <w:tab/>
        <w:t xml:space="preserve">Qui court le plus vite ? </w:t>
      </w:r>
      <w:r>
        <w:br/>
        <w:t>Ou comment classer les élèves de la classe du plus rapide au plus lent… sans montre ni chronomètre !</w:t>
      </w:r>
    </w:p>
    <w:p w:rsidR="00EE76CC" w:rsidRPr="00EE76CC" w:rsidRDefault="00EE76CC" w:rsidP="00EE76CC">
      <w:pPr>
        <w:spacing w:line="360" w:lineRule="auto"/>
        <w:ind w:left="1140" w:hanging="1140"/>
      </w:pPr>
    </w:p>
    <w:p w:rsidR="005D2A00" w:rsidRDefault="00960AAA">
      <w:pPr>
        <w:rPr>
          <w:sz w:val="30"/>
          <w:szCs w:val="30"/>
        </w:rPr>
      </w:pPr>
      <w:r>
        <w:br w:type="page"/>
      </w:r>
    </w:p>
    <w:p w:rsidR="005D2A00" w:rsidRDefault="00960AAA">
      <w:pPr>
        <w:rPr>
          <w:sz w:val="30"/>
          <w:szCs w:val="30"/>
        </w:rPr>
      </w:pPr>
      <w:r>
        <w:rPr>
          <w:sz w:val="30"/>
          <w:szCs w:val="30"/>
        </w:rPr>
        <w:lastRenderedPageBreak/>
        <w:t>Énoncé élève</w:t>
      </w:r>
      <w:r w:rsidR="00EE76CC">
        <w:rPr>
          <w:noProof/>
        </w:rPr>
        <w:drawing>
          <wp:anchor distT="0" distB="0" distL="114300" distR="114300" simplePos="0" relativeHeight="251660288" behindDoc="0" locked="0" layoutInCell="1" allowOverlap="1" wp14:anchorId="1A9CAD3E" wp14:editId="07AEEBE8">
            <wp:simplePos x="0" y="0"/>
            <wp:positionH relativeFrom="margin">
              <wp:align>right</wp:align>
            </wp:positionH>
            <wp:positionV relativeFrom="page">
              <wp:posOffset>785495</wp:posOffset>
            </wp:positionV>
            <wp:extent cx="1090800" cy="979200"/>
            <wp:effectExtent l="0" t="0" r="0" b="0"/>
            <wp:wrapNone/>
            <wp:docPr id="17" name="image2.jpg"/>
            <wp:cNvGraphicFramePr/>
            <a:graphic xmlns:a="http://schemas.openxmlformats.org/drawingml/2006/main">
              <a:graphicData uri="http://schemas.openxmlformats.org/drawingml/2006/picture">
                <pic:pic xmlns:pic="http://schemas.openxmlformats.org/drawingml/2006/picture">
                  <pic:nvPicPr>
                    <pic:cNvPr id="2" name="image2.jpg"/>
                    <pic:cNvPicPr/>
                  </pic:nvPicPr>
                  <pic:blipFill>
                    <a:blip r:embed="rId7">
                      <a:extLst>
                        <a:ext uri="{28A0092B-C50C-407E-A947-70E740481C1C}">
                          <a14:useLocalDpi xmlns:a14="http://schemas.microsoft.com/office/drawing/2010/main" val="0"/>
                        </a:ext>
                      </a:extLst>
                    </a:blip>
                    <a:stretch>
                      <a:fillRect/>
                    </a:stretch>
                  </pic:blipFill>
                  <pic:spPr>
                    <a:xfrm>
                      <a:off x="0" y="0"/>
                      <a:ext cx="1090800" cy="979200"/>
                    </a:xfrm>
                    <a:prstGeom prst="rect">
                      <a:avLst/>
                    </a:prstGeom>
                    <a:ln/>
                  </pic:spPr>
                </pic:pic>
              </a:graphicData>
            </a:graphic>
            <wp14:sizeRelH relativeFrom="margin">
              <wp14:pctWidth>0</wp14:pctWidth>
            </wp14:sizeRelH>
            <wp14:sizeRelV relativeFrom="margin">
              <wp14:pctHeight>0</wp14:pctHeight>
            </wp14:sizeRelV>
          </wp:anchor>
        </w:drawing>
      </w:r>
    </w:p>
    <w:p w:rsidR="00EE76CC" w:rsidRDefault="00EE76CC">
      <w:pPr>
        <w:rPr>
          <w:sz w:val="30"/>
          <w:szCs w:val="30"/>
        </w:rPr>
      </w:pPr>
    </w:p>
    <w:p w:rsidR="00EE76CC" w:rsidRDefault="00EE76CC">
      <w:pPr>
        <w:rPr>
          <w:sz w:val="30"/>
          <w:szCs w:val="30"/>
        </w:rPr>
      </w:pPr>
    </w:p>
    <w:p w:rsidR="00EE76CC" w:rsidRDefault="00EE76CC">
      <w:pPr>
        <w:rPr>
          <w:sz w:val="30"/>
          <w:szCs w:val="30"/>
        </w:rPr>
      </w:pPr>
    </w:p>
    <w:p w:rsidR="005D2A00" w:rsidRDefault="005D2A00"/>
    <w:p w:rsidR="005D2A00" w:rsidRDefault="00960AAA">
      <w:pPr>
        <w:spacing w:line="360" w:lineRule="auto"/>
        <w:rPr>
          <w:b/>
        </w:rPr>
      </w:pPr>
      <w:r>
        <w:rPr>
          <w:b/>
        </w:rPr>
        <w:t>Quel est l'élève de la classe (ou de l'école) qui court le plus vite ?</w:t>
      </w:r>
    </w:p>
    <w:p w:rsidR="005D2A00" w:rsidRDefault="005D2A00">
      <w:pPr>
        <w:spacing w:line="360" w:lineRule="auto"/>
        <w:rPr>
          <w:b/>
        </w:rPr>
      </w:pPr>
    </w:p>
    <w:p w:rsidR="005D2A00" w:rsidRDefault="00960AAA">
      <w:pPr>
        <w:spacing w:line="360" w:lineRule="auto"/>
      </w:pPr>
      <w:r>
        <w:t>Comment faire pour déterminer quel est l'élève ou pour vérifier que c'est bien… qui court le plus vite ?</w:t>
      </w:r>
    </w:p>
    <w:p w:rsidR="005D2A00" w:rsidRDefault="00960AAA">
      <w:pPr>
        <w:spacing w:line="360" w:lineRule="auto"/>
      </w:pPr>
      <w:r>
        <w:t>Et comment peut-on établir un classement du plus rapide au plus lent ?</w:t>
      </w:r>
    </w:p>
    <w:p w:rsidR="005D2A00" w:rsidRDefault="00960AAA" w:rsidP="00EE76CC">
      <w:pPr>
        <w:spacing w:line="360" w:lineRule="auto"/>
      </w:pPr>
      <w:r>
        <w:t xml:space="preserve">Peut-on </w:t>
      </w:r>
      <w:r>
        <w:t>le faire sans montre ni chronomètre comme dans l'Antiquité ?</w:t>
      </w:r>
    </w:p>
    <w:p w:rsidR="005D2A00" w:rsidRDefault="00960AAA">
      <w:r>
        <w:br w:type="page"/>
      </w:r>
    </w:p>
    <w:p w:rsidR="005D2A00" w:rsidRDefault="00960AAA">
      <w:pPr>
        <w:rPr>
          <w:b/>
          <w:sz w:val="30"/>
          <w:szCs w:val="30"/>
        </w:rPr>
      </w:pPr>
      <w:r>
        <w:rPr>
          <w:b/>
          <w:sz w:val="30"/>
          <w:szCs w:val="30"/>
        </w:rPr>
        <w:lastRenderedPageBreak/>
        <w:t>Commentaires pour l’</w:t>
      </w:r>
      <w:proofErr w:type="spellStart"/>
      <w:r>
        <w:rPr>
          <w:b/>
          <w:sz w:val="30"/>
          <w:szCs w:val="30"/>
        </w:rPr>
        <w:t>enseignant-e</w:t>
      </w:r>
      <w:proofErr w:type="spellEnd"/>
    </w:p>
    <w:p w:rsidR="005D2A00" w:rsidRDefault="005D2A00"/>
    <w:p w:rsidR="005D2A00" w:rsidRDefault="00960AAA">
      <w:pPr>
        <w:spacing w:line="276" w:lineRule="auto"/>
      </w:pPr>
      <w:r>
        <w:rPr>
          <w:b/>
        </w:rPr>
        <w:t xml:space="preserve">Titre : </w:t>
      </w:r>
      <w:r>
        <w:t>Quelle course !</w:t>
      </w:r>
    </w:p>
    <w:p w:rsidR="005D2A00" w:rsidRDefault="005D2A00">
      <w:pPr>
        <w:spacing w:line="276" w:lineRule="auto"/>
      </w:pPr>
    </w:p>
    <w:p w:rsidR="005D2A00" w:rsidRDefault="00960AAA">
      <w:pPr>
        <w:spacing w:line="276" w:lineRule="auto"/>
      </w:pPr>
      <w:r>
        <w:rPr>
          <w:b/>
        </w:rPr>
        <w:t xml:space="preserve">Années de scolarité concernées : </w:t>
      </w:r>
      <w:r>
        <w:t>1P - 8P</w:t>
      </w:r>
    </w:p>
    <w:p w:rsidR="005D2A00" w:rsidRDefault="005D2A00">
      <w:pPr>
        <w:spacing w:line="276" w:lineRule="auto"/>
      </w:pPr>
    </w:p>
    <w:p w:rsidR="005D2A00" w:rsidRDefault="00960AAA">
      <w:pPr>
        <w:spacing w:line="276" w:lineRule="auto"/>
      </w:pPr>
      <w:r>
        <w:rPr>
          <w:b/>
        </w:rPr>
        <w:t xml:space="preserve">Lien avec une activité sportive : </w:t>
      </w:r>
      <w:r>
        <w:t>CM 13-23 : Courses (courir vite, courir longtemps)</w:t>
      </w:r>
    </w:p>
    <w:p w:rsidR="005D2A00" w:rsidRDefault="005D2A00">
      <w:pPr>
        <w:spacing w:line="276" w:lineRule="auto"/>
      </w:pPr>
    </w:p>
    <w:p w:rsidR="005D2A00" w:rsidRDefault="00960AAA">
      <w:pPr>
        <w:spacing w:line="276" w:lineRule="auto"/>
      </w:pPr>
      <w:r>
        <w:rPr>
          <w:b/>
        </w:rPr>
        <w:t xml:space="preserve">Prérequis : </w:t>
      </w:r>
      <w:r>
        <w:t>aucun</w:t>
      </w:r>
    </w:p>
    <w:p w:rsidR="005D2A00" w:rsidRDefault="005D2A00">
      <w:pPr>
        <w:spacing w:line="276" w:lineRule="auto"/>
      </w:pPr>
    </w:p>
    <w:p w:rsidR="005D2A00" w:rsidRDefault="00960AAA">
      <w:pPr>
        <w:spacing w:line="360" w:lineRule="auto"/>
        <w:rPr>
          <w:b/>
        </w:rPr>
      </w:pPr>
      <w:r>
        <w:rPr>
          <w:b/>
        </w:rPr>
        <w:t>Objectifs / apprentissages visés</w:t>
      </w:r>
    </w:p>
    <w:p w:rsidR="005D2A00" w:rsidRDefault="00960AAA">
      <w:pPr>
        <w:spacing w:line="276" w:lineRule="auto"/>
        <w:ind w:left="1140" w:hanging="1140"/>
      </w:pPr>
      <w:r>
        <w:t xml:space="preserve">MSN 14 : </w:t>
      </w:r>
      <w:r>
        <w:tab/>
        <w:t>Approche perceptive de quelques grandeurs : longueur et temps (durée)</w:t>
      </w:r>
      <w:r>
        <w:br/>
        <w:t>Organisation d’un mesurage, choix d’une unité et d’une procédure (longueur, temps)</w:t>
      </w:r>
    </w:p>
    <w:p w:rsidR="005D2A00" w:rsidRDefault="00960AAA">
      <w:pPr>
        <w:spacing w:line="276" w:lineRule="auto"/>
        <w:ind w:left="1140" w:hanging="1140"/>
      </w:pPr>
      <w:r>
        <w:t xml:space="preserve">MSN 24 : </w:t>
      </w:r>
      <w:r>
        <w:tab/>
      </w:r>
      <w:r>
        <w:t>Estimation et comparaison de durées et distances (comparaison directe et indirecte)</w:t>
      </w:r>
    </w:p>
    <w:p w:rsidR="005D2A00" w:rsidRDefault="005D2A00">
      <w:pPr>
        <w:spacing w:line="276" w:lineRule="auto"/>
        <w:rPr>
          <w:sz w:val="20"/>
          <w:szCs w:val="20"/>
        </w:rPr>
      </w:pPr>
    </w:p>
    <w:p w:rsidR="005D2A00" w:rsidRDefault="00960AAA">
      <w:pPr>
        <w:spacing w:line="276" w:lineRule="auto"/>
      </w:pPr>
      <w:r>
        <w:rPr>
          <w:b/>
        </w:rPr>
        <w:t xml:space="preserve">Matériel : </w:t>
      </w:r>
      <w:r>
        <w:t>pour les comparaisons indirectes : clepsydre et sablier (voir annexes)</w:t>
      </w:r>
    </w:p>
    <w:p w:rsidR="005D2A00" w:rsidRDefault="005D2A00">
      <w:pPr>
        <w:spacing w:line="276" w:lineRule="auto"/>
        <w:rPr>
          <w:sz w:val="22"/>
          <w:szCs w:val="22"/>
        </w:rPr>
      </w:pPr>
    </w:p>
    <w:p w:rsidR="005D2A00" w:rsidRDefault="00960AAA">
      <w:pPr>
        <w:spacing w:line="276" w:lineRule="auto"/>
      </w:pPr>
      <w:r>
        <w:rPr>
          <w:b/>
        </w:rPr>
        <w:t xml:space="preserve">Lieu de l’activité : </w:t>
      </w:r>
      <w:r>
        <w:t>salle de gym ou cours de récréation</w:t>
      </w:r>
    </w:p>
    <w:p w:rsidR="005D2A00" w:rsidRDefault="005D2A00">
      <w:pPr>
        <w:spacing w:line="276" w:lineRule="auto"/>
      </w:pPr>
    </w:p>
    <w:p w:rsidR="005D2A00" w:rsidRDefault="00960AAA">
      <w:pPr>
        <w:spacing w:line="276" w:lineRule="auto"/>
      </w:pPr>
      <w:r>
        <w:rPr>
          <w:b/>
        </w:rPr>
        <w:t xml:space="preserve">Durée estimée : </w:t>
      </w:r>
      <w:r>
        <w:t>2 périodes</w:t>
      </w:r>
    </w:p>
    <w:p w:rsidR="005D2A00" w:rsidRDefault="005D2A00">
      <w:pPr>
        <w:spacing w:line="276" w:lineRule="auto"/>
      </w:pPr>
    </w:p>
    <w:p w:rsidR="005D2A00" w:rsidRDefault="00960AAA">
      <w:pPr>
        <w:spacing w:line="360" w:lineRule="auto"/>
        <w:rPr>
          <w:b/>
        </w:rPr>
      </w:pPr>
      <w:r>
        <w:rPr>
          <w:b/>
        </w:rPr>
        <w:t>Pr</w:t>
      </w:r>
      <w:r>
        <w:rPr>
          <w:b/>
        </w:rPr>
        <w:t>oposition de déroulement</w:t>
      </w:r>
    </w:p>
    <w:p w:rsidR="005D2A00" w:rsidRDefault="00960AAA">
      <w:pPr>
        <w:spacing w:after="200" w:line="276" w:lineRule="auto"/>
      </w:pPr>
      <w:r>
        <w:t>L'enseignant énonce la consigne oralement. Après un moment de réflexion individuelle, l'enseignant recueille et note au tableau les procédures proposées par les élèves.</w:t>
      </w:r>
      <w:r>
        <w:br/>
        <w:t xml:space="preserve"> La suite de l’activité est menée en salle de gymnastique. Ava</w:t>
      </w:r>
      <w:r>
        <w:t>nt de passer à la « compétition », les élèves doivent s’échauffer et s’entraîner. Lors de la compétition, l'enseignant demande aux élèves de noter leurs observations de manière que l’on puisse en discuter de retour en classe.</w:t>
      </w:r>
    </w:p>
    <w:p w:rsidR="005D2A00" w:rsidRDefault="00960AAA">
      <w:pPr>
        <w:spacing w:after="200" w:line="276" w:lineRule="auto"/>
      </w:pPr>
      <w:r>
        <w:t>De retour en classe, les obser</w:t>
      </w:r>
      <w:r>
        <w:t>vations sont partagées. L’enseignant demande aux élèves d’établir un classement, de l’élève qui a pris le moins de temps à l’élève qui a pris le plus de temps.</w:t>
      </w:r>
    </w:p>
    <w:p w:rsidR="005D2A00" w:rsidRDefault="00960AAA">
      <w:pPr>
        <w:spacing w:after="200" w:line="276" w:lineRule="auto"/>
      </w:pPr>
      <w:r>
        <w:t>À la fin de cette mise en commun, l'enseignant met en évidence les conditions qui ont été nécess</w:t>
      </w:r>
      <w:r>
        <w:t>aires pour établir ce classement.</w:t>
      </w:r>
    </w:p>
    <w:p w:rsidR="005D2A00" w:rsidRDefault="00960AAA">
      <w:pPr>
        <w:spacing w:after="200" w:line="276" w:lineRule="auto"/>
        <w:rPr>
          <w:b/>
        </w:rPr>
      </w:pPr>
      <w:r>
        <w:t>Au besoin, l'enseignant présente la clepsydre et le sablier.</w:t>
      </w:r>
    </w:p>
    <w:p w:rsidR="005D2A00" w:rsidRDefault="00960AAA">
      <w:pPr>
        <w:spacing w:line="276" w:lineRule="auto"/>
        <w:rPr>
          <w:b/>
        </w:rPr>
      </w:pPr>
      <w:r>
        <w:br w:type="page"/>
      </w:r>
    </w:p>
    <w:p w:rsidR="005D2A00" w:rsidRDefault="00960AAA">
      <w:pPr>
        <w:spacing w:line="360" w:lineRule="auto"/>
        <w:rPr>
          <w:b/>
        </w:rPr>
      </w:pPr>
      <w:r>
        <w:rPr>
          <w:b/>
        </w:rPr>
        <w:lastRenderedPageBreak/>
        <w:t>Analyse a priori de l'activité</w:t>
      </w:r>
    </w:p>
    <w:p w:rsidR="005D2A00" w:rsidRDefault="00960AAA">
      <w:pPr>
        <w:spacing w:line="360" w:lineRule="auto"/>
      </w:pPr>
      <w:r>
        <w:rPr>
          <w:u w:val="single"/>
        </w:rPr>
        <w:t>Variables didactiques</w:t>
      </w:r>
      <w:r>
        <w:t xml:space="preserve"> :</w:t>
      </w:r>
    </w:p>
    <w:p w:rsidR="005D2A00" w:rsidRDefault="00960AAA">
      <w:pPr>
        <w:numPr>
          <w:ilvl w:val="0"/>
          <w:numId w:val="7"/>
        </w:numPr>
        <w:contextualSpacing/>
      </w:pPr>
      <w:proofErr w:type="gramStart"/>
      <w:r>
        <w:t>l’option</w:t>
      </w:r>
      <w:proofErr w:type="gramEnd"/>
      <w:r>
        <w:t xml:space="preserve"> choisie : comparaison de durée pour une distance donnée ou comparaison de distances pour une du</w:t>
      </w:r>
      <w:r>
        <w:t>rée donnée ;</w:t>
      </w:r>
    </w:p>
    <w:p w:rsidR="005D2A00" w:rsidRDefault="00960AAA">
      <w:pPr>
        <w:numPr>
          <w:ilvl w:val="0"/>
          <w:numId w:val="7"/>
        </w:numPr>
        <w:contextualSpacing/>
      </w:pPr>
      <w:proofErr w:type="gramStart"/>
      <w:r>
        <w:t>départs</w:t>
      </w:r>
      <w:proofErr w:type="gramEnd"/>
      <w:r>
        <w:t xml:space="preserve"> simultanés ou non ;</w:t>
      </w:r>
    </w:p>
    <w:p w:rsidR="005D2A00" w:rsidRDefault="00960AAA">
      <w:pPr>
        <w:numPr>
          <w:ilvl w:val="0"/>
          <w:numId w:val="7"/>
        </w:numPr>
        <w:contextualSpacing/>
      </w:pPr>
      <w:proofErr w:type="gramStart"/>
      <w:r>
        <w:t>présence</w:t>
      </w:r>
      <w:proofErr w:type="gramEnd"/>
      <w:r>
        <w:t xml:space="preserve"> ou non d’une clepsydre ou d’un sablier ;</w:t>
      </w:r>
    </w:p>
    <w:p w:rsidR="005D2A00" w:rsidRDefault="00960AAA">
      <w:pPr>
        <w:numPr>
          <w:ilvl w:val="0"/>
          <w:numId w:val="7"/>
        </w:numPr>
        <w:contextualSpacing/>
      </w:pPr>
      <w:proofErr w:type="gramStart"/>
      <w:r>
        <w:t>courses</w:t>
      </w:r>
      <w:proofErr w:type="gramEnd"/>
      <w:r>
        <w:t xml:space="preserve"> sur un même lieu ou sur des terrains différents.</w:t>
      </w:r>
    </w:p>
    <w:p w:rsidR="005D2A00" w:rsidRDefault="005D2A00">
      <w:pPr>
        <w:ind w:left="720"/>
      </w:pPr>
    </w:p>
    <w:p w:rsidR="005D2A00" w:rsidRDefault="00960AAA">
      <w:pPr>
        <w:spacing w:line="360" w:lineRule="auto"/>
      </w:pPr>
      <w:r>
        <w:rPr>
          <w:u w:val="single"/>
        </w:rPr>
        <w:t>Procédures</w:t>
      </w:r>
      <w:r>
        <w:t xml:space="preserve"> :</w:t>
      </w:r>
    </w:p>
    <w:p w:rsidR="005D2A00" w:rsidRDefault="00960AAA">
      <w:pPr>
        <w:spacing w:line="276" w:lineRule="auto"/>
      </w:pPr>
      <w:r>
        <w:t>Les élèves n’ont pas les outils ni les connaissances pour calculer puis comparer directement d</w:t>
      </w:r>
      <w:r>
        <w:t xml:space="preserve">es vitesses. Pour effectuer le classement, ils ont le choix entre </w:t>
      </w:r>
    </w:p>
    <w:p w:rsidR="005D2A00" w:rsidRDefault="00960AAA">
      <w:pPr>
        <w:numPr>
          <w:ilvl w:val="0"/>
          <w:numId w:val="9"/>
        </w:numPr>
        <w:spacing w:line="276" w:lineRule="auto"/>
      </w:pPr>
      <w:proofErr w:type="gramStart"/>
      <w:r>
        <w:rPr>
          <w:b/>
        </w:rPr>
        <w:t>courir</w:t>
      </w:r>
      <w:proofErr w:type="gramEnd"/>
      <w:r>
        <w:rPr>
          <w:b/>
        </w:rPr>
        <w:t xml:space="preserve"> sur une même distance et comparer les durées</w:t>
      </w:r>
      <w:r>
        <w:t xml:space="preserve"> : l’élève qui a mis le moins de temps pour parcourir la distance est </w:t>
      </w:r>
      <w:proofErr w:type="spellStart"/>
      <w:r>
        <w:t>le-la</w:t>
      </w:r>
      <w:proofErr w:type="spellEnd"/>
      <w:r>
        <w:t xml:space="preserve"> plus rapide et </w:t>
      </w:r>
    </w:p>
    <w:p w:rsidR="005D2A00" w:rsidRDefault="00960AAA">
      <w:pPr>
        <w:numPr>
          <w:ilvl w:val="0"/>
          <w:numId w:val="9"/>
        </w:numPr>
        <w:spacing w:after="200" w:line="276" w:lineRule="auto"/>
      </w:pPr>
      <w:proofErr w:type="gramStart"/>
      <w:r>
        <w:rPr>
          <w:b/>
        </w:rPr>
        <w:t>courir</w:t>
      </w:r>
      <w:proofErr w:type="gramEnd"/>
      <w:r>
        <w:rPr>
          <w:b/>
        </w:rPr>
        <w:t xml:space="preserve"> pendant une même durée et comparer les distances</w:t>
      </w:r>
      <w:r>
        <w:t xml:space="preserve"> : l’élève qui été le plus loin, dans le temps donné, est </w:t>
      </w:r>
      <w:proofErr w:type="spellStart"/>
      <w:r>
        <w:t>le-la</w:t>
      </w:r>
      <w:proofErr w:type="spellEnd"/>
      <w:r>
        <w:t xml:space="preserve"> plus rapide)</w:t>
      </w:r>
    </w:p>
    <w:p w:rsidR="005D2A00" w:rsidRDefault="00960AAA">
      <w:pPr>
        <w:spacing w:line="276" w:lineRule="auto"/>
      </w:pPr>
      <w:r>
        <w:t xml:space="preserve">Procédures pour comparer les distances :  </w:t>
      </w:r>
    </w:p>
    <w:p w:rsidR="005D2A00" w:rsidRDefault="00960AAA">
      <w:pPr>
        <w:numPr>
          <w:ilvl w:val="0"/>
          <w:numId w:val="2"/>
        </w:numPr>
        <w:spacing w:line="276" w:lineRule="auto"/>
      </w:pPr>
      <w:proofErr w:type="gramStart"/>
      <w:r>
        <w:t>comparaison</w:t>
      </w:r>
      <w:proofErr w:type="gramEnd"/>
      <w:r>
        <w:t xml:space="preserve"> directe - dans le cas d’un même parcours pour tous ;</w:t>
      </w:r>
    </w:p>
    <w:p w:rsidR="005D2A00" w:rsidRDefault="00960AAA">
      <w:pPr>
        <w:numPr>
          <w:ilvl w:val="0"/>
          <w:numId w:val="2"/>
        </w:numPr>
        <w:spacing w:after="200" w:line="276" w:lineRule="auto"/>
      </w:pPr>
      <w:proofErr w:type="gramStart"/>
      <w:r>
        <w:t>mesurage</w:t>
      </w:r>
      <w:proofErr w:type="gramEnd"/>
      <w:r>
        <w:t xml:space="preserve"> - dans </w:t>
      </w:r>
      <w:r>
        <w:t>la mesure où les élèves disposent d’un ou de parcours avec des repères réguliers.</w:t>
      </w:r>
    </w:p>
    <w:p w:rsidR="005D2A00" w:rsidRDefault="00960AAA">
      <w:pPr>
        <w:spacing w:line="276" w:lineRule="auto"/>
      </w:pPr>
      <w:r>
        <w:t>Procédures pour comparer les durées :</w:t>
      </w:r>
    </w:p>
    <w:p w:rsidR="005D2A00" w:rsidRDefault="00960AAA">
      <w:pPr>
        <w:numPr>
          <w:ilvl w:val="0"/>
          <w:numId w:val="13"/>
        </w:numPr>
        <w:spacing w:line="276" w:lineRule="auto"/>
      </w:pPr>
      <w:proofErr w:type="gramStart"/>
      <w:r>
        <w:t>comparaison</w:t>
      </w:r>
      <w:proofErr w:type="gramEnd"/>
      <w:r>
        <w:t xml:space="preserve"> directe - dans le cas où les départs sont simultanés ;</w:t>
      </w:r>
    </w:p>
    <w:p w:rsidR="005D2A00" w:rsidRDefault="00960AAA">
      <w:pPr>
        <w:numPr>
          <w:ilvl w:val="0"/>
          <w:numId w:val="13"/>
        </w:numPr>
        <w:spacing w:after="200" w:line="276" w:lineRule="auto"/>
      </w:pPr>
      <w:proofErr w:type="gramStart"/>
      <w:r>
        <w:t>comparaison</w:t>
      </w:r>
      <w:proofErr w:type="gramEnd"/>
      <w:r>
        <w:t xml:space="preserve"> indirecte à l’aide d’une clepsydre ou d’un sablier.</w:t>
      </w:r>
    </w:p>
    <w:p w:rsidR="005D2A00" w:rsidRDefault="00960AAA">
      <w:pPr>
        <w:spacing w:line="276" w:lineRule="auto"/>
      </w:pPr>
      <w:r>
        <w:t>Procé</w:t>
      </w:r>
      <w:r>
        <w:t>dures pour déterminer une distance égale pour tous :</w:t>
      </w:r>
    </w:p>
    <w:p w:rsidR="005D2A00" w:rsidRDefault="00960AAA">
      <w:pPr>
        <w:numPr>
          <w:ilvl w:val="0"/>
          <w:numId w:val="6"/>
        </w:numPr>
        <w:spacing w:line="276" w:lineRule="auto"/>
      </w:pPr>
      <w:proofErr w:type="gramStart"/>
      <w:r>
        <w:t>déterminer</w:t>
      </w:r>
      <w:proofErr w:type="gramEnd"/>
      <w:r>
        <w:t xml:space="preserve"> un parcours avec un point de départ et un point d’arrivée (p. ex. du mur jusqu’à l’arbre ou 3 tours de salle de gym) ;</w:t>
      </w:r>
    </w:p>
    <w:p w:rsidR="005D2A00" w:rsidRDefault="00960AAA">
      <w:pPr>
        <w:numPr>
          <w:ilvl w:val="0"/>
          <w:numId w:val="6"/>
        </w:numPr>
        <w:spacing w:after="200" w:line="276" w:lineRule="auto"/>
      </w:pPr>
      <w:proofErr w:type="gramStart"/>
      <w:r>
        <w:t>déterminer</w:t>
      </w:r>
      <w:proofErr w:type="gramEnd"/>
      <w:r>
        <w:t xml:space="preserve"> une mesure de distance (p. ex. 100 mètres).</w:t>
      </w:r>
    </w:p>
    <w:p w:rsidR="005D2A00" w:rsidRDefault="00960AAA">
      <w:pPr>
        <w:spacing w:line="276" w:lineRule="auto"/>
      </w:pPr>
      <w:r>
        <w:t>Procédures pour dé</w:t>
      </w:r>
      <w:r>
        <w:t xml:space="preserve">terminer une durée égale pour tous : </w:t>
      </w:r>
    </w:p>
    <w:p w:rsidR="005D2A00" w:rsidRDefault="00960AAA">
      <w:pPr>
        <w:numPr>
          <w:ilvl w:val="0"/>
          <w:numId w:val="3"/>
        </w:numPr>
        <w:spacing w:line="276" w:lineRule="auto"/>
      </w:pPr>
      <w:proofErr w:type="gramStart"/>
      <w:r>
        <w:t>demander</w:t>
      </w:r>
      <w:proofErr w:type="gramEnd"/>
      <w:r>
        <w:t xml:space="preserve"> à quelqu’un de donner le début et la fin - dans le cas d’un départ simultané ;</w:t>
      </w:r>
    </w:p>
    <w:p w:rsidR="005D2A00" w:rsidRDefault="00960AAA">
      <w:pPr>
        <w:numPr>
          <w:ilvl w:val="0"/>
          <w:numId w:val="3"/>
        </w:numPr>
        <w:spacing w:line="276" w:lineRule="auto"/>
      </w:pPr>
      <w:proofErr w:type="gramStart"/>
      <w:r>
        <w:t>utiliser</w:t>
      </w:r>
      <w:proofErr w:type="gramEnd"/>
      <w:r>
        <w:t xml:space="preserve"> un repère temporel régulier (p. ex. intervalle entre les sonneries du début et de la fin de la récréation de l’après-midi</w:t>
      </w:r>
      <w:r>
        <w:t>) ;</w:t>
      </w:r>
    </w:p>
    <w:p w:rsidR="005D2A00" w:rsidRDefault="00960AAA">
      <w:pPr>
        <w:numPr>
          <w:ilvl w:val="0"/>
          <w:numId w:val="3"/>
        </w:numPr>
        <w:spacing w:after="200" w:line="276" w:lineRule="auto"/>
      </w:pPr>
      <w:proofErr w:type="gramStart"/>
      <w:r>
        <w:t>utiliser</w:t>
      </w:r>
      <w:proofErr w:type="gramEnd"/>
      <w:r>
        <w:t xml:space="preserve"> une clepsydre ou un sablier.</w:t>
      </w:r>
    </w:p>
    <w:p w:rsidR="005D2A00" w:rsidRDefault="00960AAA">
      <w:pPr>
        <w:spacing w:line="276" w:lineRule="auto"/>
      </w:pPr>
      <w:r>
        <w:t>Procédures pour établir le classement final :</w:t>
      </w:r>
    </w:p>
    <w:p w:rsidR="005D2A00" w:rsidRDefault="00960AAA">
      <w:pPr>
        <w:numPr>
          <w:ilvl w:val="0"/>
          <w:numId w:val="8"/>
        </w:numPr>
        <w:spacing w:line="276" w:lineRule="auto"/>
      </w:pPr>
      <w:proofErr w:type="gramStart"/>
      <w:r>
        <w:t>tous</w:t>
      </w:r>
      <w:proofErr w:type="gramEnd"/>
      <w:r>
        <w:t xml:space="preserve"> les élèves partent en même temps et le classement correspond à l’ordre d’arrivée (cas 1 ci-dessus) ;</w:t>
      </w:r>
    </w:p>
    <w:p w:rsidR="005D2A00" w:rsidRDefault="00960AAA">
      <w:pPr>
        <w:numPr>
          <w:ilvl w:val="0"/>
          <w:numId w:val="8"/>
        </w:numPr>
        <w:spacing w:line="276" w:lineRule="auto"/>
      </w:pPr>
      <w:proofErr w:type="gramStart"/>
      <w:r>
        <w:t>tous</w:t>
      </w:r>
      <w:proofErr w:type="gramEnd"/>
      <w:r>
        <w:t xml:space="preserve"> les élèves font le même parcours et s’arrêtent là où ils sont arrivés à la fin du temps imparti (cas 2 ci-dessus) ;</w:t>
      </w:r>
    </w:p>
    <w:p w:rsidR="005D2A00" w:rsidRDefault="00960AAA">
      <w:pPr>
        <w:numPr>
          <w:ilvl w:val="0"/>
          <w:numId w:val="8"/>
        </w:numPr>
        <w:spacing w:after="200" w:line="276" w:lineRule="auto"/>
      </w:pPr>
      <w:proofErr w:type="gramStart"/>
      <w:r>
        <w:t>le</w:t>
      </w:r>
      <w:proofErr w:type="gramEnd"/>
      <w:r>
        <w:t xml:space="preserve"> classement final est établi par transitivité à partir de classements partiels .</w:t>
      </w:r>
    </w:p>
    <w:p w:rsidR="005D2A00" w:rsidRDefault="005D2A00"/>
    <w:p w:rsidR="00EE76CC" w:rsidRDefault="00EE76CC">
      <w:pPr>
        <w:rPr>
          <w:u w:val="single"/>
        </w:rPr>
      </w:pPr>
      <w:r>
        <w:rPr>
          <w:u w:val="single"/>
        </w:rPr>
        <w:br w:type="page"/>
      </w:r>
    </w:p>
    <w:p w:rsidR="005D2A00" w:rsidRDefault="00960AAA">
      <w:pPr>
        <w:spacing w:after="200" w:line="276" w:lineRule="auto"/>
      </w:pPr>
      <w:r>
        <w:rPr>
          <w:u w:val="single"/>
        </w:rPr>
        <w:lastRenderedPageBreak/>
        <w:t>Erreurs/blocages</w:t>
      </w:r>
      <w:r>
        <w:t xml:space="preserve"> :</w:t>
      </w:r>
    </w:p>
    <w:p w:rsidR="005D2A00" w:rsidRDefault="00960AAA">
      <w:pPr>
        <w:spacing w:after="200" w:line="276" w:lineRule="auto"/>
      </w:pPr>
      <w:r>
        <w:t>Les élèves ne courent pas toujou</w:t>
      </w:r>
      <w:r>
        <w:t>rs à la même vitesse : il peut arriver que, lors d’une course, A courre plus vite que B, que lors d’une autre course, B courre plus vite que C et que, lors d’une troisième course, C courre plus vite que A.</w:t>
      </w:r>
    </w:p>
    <w:p w:rsidR="005D2A00" w:rsidRDefault="005D2A00"/>
    <w:p w:rsidR="005D2A00" w:rsidRDefault="00960AAA">
      <w:pPr>
        <w:spacing w:after="200" w:line="276" w:lineRule="auto"/>
        <w:rPr>
          <w:b/>
        </w:rPr>
      </w:pPr>
      <w:r>
        <w:rPr>
          <w:b/>
        </w:rPr>
        <w:t>Variantes et/ou développements possibles</w:t>
      </w:r>
    </w:p>
    <w:p w:rsidR="005D2A00" w:rsidRDefault="00960AAA">
      <w:pPr>
        <w:spacing w:line="276" w:lineRule="auto"/>
      </w:pPr>
      <w:r>
        <w:t>Cette ac</w:t>
      </w:r>
      <w:r>
        <w:t xml:space="preserve">tivité est à géométrie variable : afin de pousser les élèves à imaginer différentes procédures, l’enseignant peut donner des contraintes supplémentaires (Cf. variables didactiques) : </w:t>
      </w:r>
    </w:p>
    <w:p w:rsidR="005D2A00" w:rsidRDefault="00960AAA">
      <w:pPr>
        <w:numPr>
          <w:ilvl w:val="0"/>
          <w:numId w:val="1"/>
        </w:numPr>
        <w:spacing w:line="276" w:lineRule="auto"/>
      </w:pPr>
      <w:proofErr w:type="gramStart"/>
      <w:r>
        <w:t>imposer</w:t>
      </w:r>
      <w:proofErr w:type="gramEnd"/>
      <w:r>
        <w:t xml:space="preserve"> une distance ou bien imposer une durée ;</w:t>
      </w:r>
    </w:p>
    <w:p w:rsidR="005D2A00" w:rsidRDefault="00960AAA">
      <w:pPr>
        <w:numPr>
          <w:ilvl w:val="0"/>
          <w:numId w:val="1"/>
        </w:numPr>
        <w:spacing w:line="276" w:lineRule="auto"/>
      </w:pPr>
      <w:proofErr w:type="gramStart"/>
      <w:r>
        <w:t>empêcher</w:t>
      </w:r>
      <w:proofErr w:type="gramEnd"/>
      <w:r>
        <w:t xml:space="preserve"> le départ simu</w:t>
      </w:r>
      <w:r>
        <w:t>ltané de tous les élèves ;</w:t>
      </w:r>
    </w:p>
    <w:p w:rsidR="005D2A00" w:rsidRDefault="00960AAA">
      <w:pPr>
        <w:numPr>
          <w:ilvl w:val="0"/>
          <w:numId w:val="1"/>
        </w:numPr>
        <w:spacing w:line="276" w:lineRule="auto"/>
      </w:pPr>
      <w:proofErr w:type="gramStart"/>
      <w:r>
        <w:t>imposer</w:t>
      </w:r>
      <w:proofErr w:type="gramEnd"/>
      <w:r>
        <w:t xml:space="preserve"> qu’un seul élève ne courre à la fois ;</w:t>
      </w:r>
    </w:p>
    <w:p w:rsidR="005D2A00" w:rsidRDefault="00960AAA">
      <w:pPr>
        <w:numPr>
          <w:ilvl w:val="0"/>
          <w:numId w:val="1"/>
        </w:numPr>
        <w:spacing w:after="200" w:line="276" w:lineRule="auto"/>
      </w:pPr>
      <w:proofErr w:type="gramStart"/>
      <w:r>
        <w:t>comparer</w:t>
      </w:r>
      <w:proofErr w:type="gramEnd"/>
      <w:r>
        <w:t xml:space="preserve"> les vitesses de courses sur des terrains différents (en salle ou sur herbe, sur un terrain accidenté ou un terrain plat…).</w:t>
      </w:r>
    </w:p>
    <w:p w:rsidR="005D2A00" w:rsidRDefault="00960AAA">
      <w:pPr>
        <w:spacing w:after="200" w:line="276" w:lineRule="auto"/>
      </w:pPr>
      <w:r>
        <w:t>Pour inciter les élèves à faire des comparaisons i</w:t>
      </w:r>
      <w:r>
        <w:t>ndirectes de durées, l’enseignant peut donner la consigne suivante : « Comment faire pour savoir si dans une semaine (ou dans un mois) vous courrez plus vite ou plus lentement qu’aujourd’hui ? » ou « Comment savoir si on met toujours le même temps pour par</w:t>
      </w:r>
      <w:r>
        <w:t>courir une même distance ? »</w:t>
      </w:r>
    </w:p>
    <w:p w:rsidR="005D2A00" w:rsidRDefault="00960AAA">
      <w:pPr>
        <w:spacing w:after="200" w:line="276" w:lineRule="auto"/>
      </w:pPr>
      <w:r>
        <w:t>L'enseignant peut également demander aux élèves de comparer la marche lente (promenade), la marche rapide (marche forcée), la course lente (course d'endurance) et la course rapide (sprint) : longueur des pas, tempo, distance pa</w:t>
      </w:r>
      <w:r>
        <w:t xml:space="preserve">rcourue dans un temps donné, temps pris pour parcourir une distance donnée (voir activité </w:t>
      </w:r>
      <w:r>
        <w:rPr>
          <w:i/>
        </w:rPr>
        <w:t xml:space="preserve">Comparons nos pas </w:t>
      </w:r>
      <w:proofErr w:type="gramStart"/>
      <w:r>
        <w:rPr>
          <w:i/>
        </w:rPr>
        <w:t>!</w:t>
      </w:r>
      <w:r>
        <w:t>)...</w:t>
      </w:r>
      <w:proofErr w:type="gramEnd"/>
      <w:r>
        <w:t xml:space="preserve"> </w:t>
      </w:r>
    </w:p>
    <w:p w:rsidR="005D2A00" w:rsidRDefault="00960AAA">
      <w:pPr>
        <w:spacing w:line="276" w:lineRule="auto"/>
      </w:pPr>
      <w:r>
        <w:t xml:space="preserve">Pour les élèves dès la 6P, il est également possible de voir si la durée est proportionnelle à la distance : </w:t>
      </w:r>
      <w:r>
        <w:br/>
        <w:t xml:space="preserve">- Si l’on court deux fois plus </w:t>
      </w:r>
      <w:r>
        <w:t>longtemps, est-ce que l’on court deux fois plus loin ?</w:t>
      </w:r>
    </w:p>
    <w:p w:rsidR="005D2A00" w:rsidRDefault="00960AAA">
      <w:pPr>
        <w:spacing w:after="200" w:line="276" w:lineRule="auto"/>
      </w:pPr>
      <w:r>
        <w:t>- Si l’on court deux fois plus loin, est-ce que l’on va courir deux fois plus longtemps ?</w:t>
      </w:r>
    </w:p>
    <w:p w:rsidR="005D2A00" w:rsidRDefault="005D2A00"/>
    <w:p w:rsidR="005D2A00" w:rsidRDefault="00960AAA">
      <w:pPr>
        <w:spacing w:after="200" w:line="276" w:lineRule="auto"/>
      </w:pPr>
      <w:r>
        <w:rPr>
          <w:b/>
        </w:rPr>
        <w:t>Éléments pour la synthèse / Institutionnalisation</w:t>
      </w:r>
    </w:p>
    <w:p w:rsidR="005D2A00" w:rsidRDefault="00960AAA">
      <w:pPr>
        <w:spacing w:after="200" w:line="276" w:lineRule="auto"/>
      </w:pPr>
      <w:r>
        <w:t>Cette activité permet de mettre en évidence deux grandeurs :</w:t>
      </w:r>
      <w:r>
        <w:t xml:space="preserve"> la longueur et le temps (durée).</w:t>
      </w:r>
    </w:p>
    <w:p w:rsidR="005D2A00" w:rsidRDefault="00960AAA">
      <w:pPr>
        <w:spacing w:after="200" w:line="276" w:lineRule="auto"/>
      </w:pPr>
      <w:r>
        <w:t>Ici, si l’on veut comparer les distances parcourues par les élèves pendant une même durée, il est nécessaire que les élèves partent du même point de départ et qu’ils effectuent un même parcours.</w:t>
      </w:r>
    </w:p>
    <w:p w:rsidR="005D2A00" w:rsidRDefault="00960AAA">
      <w:pPr>
        <w:spacing w:after="200" w:line="276" w:lineRule="auto"/>
      </w:pPr>
      <w:r>
        <w:t xml:space="preserve">Ici, si l’on veut comparer </w:t>
      </w:r>
      <w:r>
        <w:t>les durées par les élèves pour une même distance (comparaison directe), soit il faut qu’ils partent en même temps soit on peut utiliser une clepsydre ou un sablier (comparaison indirecte).</w:t>
      </w:r>
    </w:p>
    <w:p w:rsidR="00EE76CC" w:rsidRDefault="00EE76CC">
      <w:r>
        <w:br w:type="page"/>
      </w:r>
    </w:p>
    <w:p w:rsidR="00EE76CC" w:rsidRDefault="00960AAA" w:rsidP="00EE76CC">
      <w:pPr>
        <w:spacing w:after="200" w:line="276" w:lineRule="auto"/>
      </w:pPr>
      <w:r>
        <w:lastRenderedPageBreak/>
        <w:t>Pour classer les élèves, on peut utiliser la transitivité : si A co</w:t>
      </w:r>
      <w:r>
        <w:t>urt plus vite que B et que B court plus vite que C, alors A court plus vite que C.</w:t>
      </w:r>
    </w:p>
    <w:p w:rsidR="00EE76CC" w:rsidRDefault="00EE76CC">
      <w:pPr>
        <w:spacing w:after="200" w:line="276" w:lineRule="auto"/>
        <w:rPr>
          <w:b/>
        </w:rPr>
      </w:pPr>
    </w:p>
    <w:p w:rsidR="005D2A00" w:rsidRDefault="00960AAA">
      <w:pPr>
        <w:spacing w:after="200" w:line="276" w:lineRule="auto"/>
      </w:pPr>
      <w:r>
        <w:rPr>
          <w:b/>
        </w:rPr>
        <w:t>Corrigé / exemple de résolution</w:t>
      </w:r>
    </w:p>
    <w:p w:rsidR="005D2A00" w:rsidRDefault="00960AAA">
      <w:pPr>
        <w:spacing w:after="200" w:line="276" w:lineRule="auto"/>
      </w:pPr>
      <w:r>
        <w:t>Comparaison de durées :</w:t>
      </w:r>
    </w:p>
    <w:p w:rsidR="005D2A00" w:rsidRDefault="00960AAA">
      <w:pPr>
        <w:spacing w:after="200" w:line="276" w:lineRule="auto"/>
        <w:rPr>
          <w:u w:val="single"/>
        </w:rPr>
      </w:pPr>
      <w:r>
        <w:rPr>
          <w:u w:val="single"/>
        </w:rPr>
        <w:t>Comparaison directe</w:t>
      </w:r>
    </w:p>
    <w:p w:rsidR="005D2A00" w:rsidRDefault="00960AAA">
      <w:pPr>
        <w:spacing w:after="200" w:line="276" w:lineRule="auto"/>
      </w:pPr>
      <w:r>
        <w:t>Pour comparer directement deux évé</w:t>
      </w:r>
      <w:r>
        <w:t>nements selon le temps (durée), il faut que les deux événements commencent en même temps.</w:t>
      </w:r>
    </w:p>
    <w:p w:rsidR="005D2A00" w:rsidRDefault="00960AAA">
      <w:pPr>
        <w:spacing w:after="200" w:line="276" w:lineRule="auto"/>
        <w:rPr>
          <w:u w:val="single"/>
        </w:rPr>
      </w:pPr>
      <w:r>
        <w:rPr>
          <w:u w:val="single"/>
        </w:rPr>
        <w:t>Comparaison indirecte</w:t>
      </w:r>
    </w:p>
    <w:p w:rsidR="005D2A00" w:rsidRDefault="00960AAA">
      <w:pPr>
        <w:spacing w:after="200" w:line="276" w:lineRule="auto"/>
      </w:pPr>
      <w:r>
        <w:t>On utilise un mesurant intermédiaire d'une durée plus longue que celle de l'événement considéré, par exemple une clepsydre ou un sablier.</w:t>
      </w:r>
    </w:p>
    <w:p w:rsidR="005D2A00" w:rsidRDefault="00960AAA">
      <w:pPr>
        <w:spacing w:after="200" w:line="276" w:lineRule="auto"/>
      </w:pPr>
      <w:r>
        <w:t>On « r</w:t>
      </w:r>
      <w:r>
        <w:t>eporte » la durée du premier événement « sur » la clepsydre ou sur le sablier puis on compare la durée reportée sur le sablier ou la clepsydre avec la durée du deuxième événement.</w:t>
      </w:r>
    </w:p>
    <w:p w:rsidR="005D2A00" w:rsidRDefault="00960AAA">
      <w:pPr>
        <w:spacing w:line="276" w:lineRule="auto"/>
      </w:pPr>
      <w:r>
        <w:t>Cette procédure est basée sur la transitivité :</w:t>
      </w:r>
    </w:p>
    <w:p w:rsidR="005D2A00" w:rsidRDefault="00960AAA">
      <w:pPr>
        <w:spacing w:line="276" w:lineRule="auto"/>
      </w:pPr>
      <w:r>
        <w:t>Soient trois événements A, B</w:t>
      </w:r>
      <w:r>
        <w:t xml:space="preserve"> et C.</w:t>
      </w:r>
    </w:p>
    <w:p w:rsidR="005D2A00" w:rsidRDefault="00960AAA">
      <w:pPr>
        <w:spacing w:line="276" w:lineRule="auto"/>
      </w:pPr>
      <w:r>
        <w:t xml:space="preserve">Si B a la même durée </w:t>
      </w:r>
      <w:proofErr w:type="gramStart"/>
      <w:r>
        <w:t>que A</w:t>
      </w:r>
      <w:proofErr w:type="gramEnd"/>
      <w:r>
        <w:t xml:space="preserve"> et C la même durée que B alors C a la même durée que A.</w:t>
      </w:r>
    </w:p>
    <w:p w:rsidR="005D2A00" w:rsidRDefault="00960AAA">
      <w:pPr>
        <w:spacing w:line="276" w:lineRule="auto"/>
      </w:pPr>
      <w:r>
        <w:t xml:space="preserve">Si B a la même durée </w:t>
      </w:r>
      <w:proofErr w:type="gramStart"/>
      <w:r>
        <w:t>que A</w:t>
      </w:r>
      <w:proofErr w:type="gramEnd"/>
      <w:r>
        <w:t xml:space="preserve"> et C est plus long que B alors </w:t>
      </w:r>
      <w:proofErr w:type="spellStart"/>
      <w:r>
        <w:t>C est</w:t>
      </w:r>
      <w:proofErr w:type="spellEnd"/>
      <w:r>
        <w:t xml:space="preserve"> plus long que A.</w:t>
      </w:r>
    </w:p>
    <w:p w:rsidR="005D2A00" w:rsidRDefault="00960AAA">
      <w:pPr>
        <w:spacing w:after="200" w:line="276" w:lineRule="auto"/>
      </w:pPr>
      <w:r>
        <w:t xml:space="preserve">Si B a la même durée </w:t>
      </w:r>
      <w:proofErr w:type="gramStart"/>
      <w:r>
        <w:t>que A</w:t>
      </w:r>
      <w:proofErr w:type="gramEnd"/>
      <w:r>
        <w:t xml:space="preserve"> et C est plus court que B alors </w:t>
      </w:r>
      <w:proofErr w:type="spellStart"/>
      <w:r>
        <w:t>C est</w:t>
      </w:r>
      <w:proofErr w:type="spellEnd"/>
      <w:r>
        <w:t xml:space="preserve"> plus court que A.</w:t>
      </w:r>
    </w:p>
    <w:p w:rsidR="005D2A00" w:rsidRDefault="00960AAA">
      <w:pPr>
        <w:spacing w:after="200" w:line="276" w:lineRule="auto"/>
      </w:pPr>
      <w:r>
        <w:t>Si</w:t>
      </w:r>
      <w:r>
        <w:t xml:space="preserve"> on utilise une clepsydre ou un sablier pour comparer des événements selon leur durée, le début de l'écoulement de l'eau ou du sable doit correspondre exactement au début de l'événement et la fin de l'écoulement doit correspondre exactement à la fin de l'é</w:t>
      </w:r>
      <w:r>
        <w:t>vénement.</w:t>
      </w:r>
    </w:p>
    <w:p w:rsidR="005D2A00" w:rsidRDefault="005D2A00"/>
    <w:p w:rsidR="005D2A00" w:rsidRDefault="00960AAA">
      <w:r>
        <w:t>1. Avec une clepsydre</w:t>
      </w:r>
    </w:p>
    <w:p w:rsidR="005D2A00" w:rsidRDefault="005D2A00"/>
    <w:tbl>
      <w:tblPr>
        <w:tblStyle w:val="a"/>
        <w:tblW w:w="9135" w:type="dxa"/>
        <w:tblInd w:w="100" w:type="dxa"/>
        <w:tblLayout w:type="fixed"/>
        <w:tblLook w:val="0600" w:firstRow="0" w:lastRow="0" w:firstColumn="0" w:lastColumn="0" w:noHBand="1" w:noVBand="1"/>
      </w:tblPr>
      <w:tblGrid>
        <w:gridCol w:w="3150"/>
        <w:gridCol w:w="5985"/>
      </w:tblGrid>
      <w:tr w:rsidR="005D2A00">
        <w:trPr>
          <w:trHeight w:val="1540"/>
        </w:trPr>
        <w:tc>
          <w:tcPr>
            <w:tcW w:w="3150" w:type="dxa"/>
            <w:tcMar>
              <w:top w:w="100" w:type="dxa"/>
              <w:left w:w="100" w:type="dxa"/>
              <w:bottom w:w="100" w:type="dxa"/>
              <w:right w:w="100" w:type="dxa"/>
            </w:tcMar>
          </w:tcPr>
          <w:p w:rsidR="005D2A00" w:rsidRDefault="00960AAA">
            <w:r>
              <w:rPr>
                <w:noProof/>
              </w:rPr>
              <w:drawing>
                <wp:inline distT="114300" distB="114300" distL="114300" distR="114300">
                  <wp:extent cx="1473200" cy="1143000"/>
                  <wp:effectExtent l="0" t="0" r="0" b="0"/>
                  <wp:docPr id="10" name="image25.png"/>
                  <wp:cNvGraphicFramePr/>
                  <a:graphic xmlns:a="http://schemas.openxmlformats.org/drawingml/2006/main">
                    <a:graphicData uri="http://schemas.openxmlformats.org/drawingml/2006/picture">
                      <pic:pic xmlns:pic="http://schemas.openxmlformats.org/drawingml/2006/picture">
                        <pic:nvPicPr>
                          <pic:cNvPr id="0" name="image25.png"/>
                          <pic:cNvPicPr preferRelativeResize="0"/>
                        </pic:nvPicPr>
                        <pic:blipFill>
                          <a:blip r:embed="rId8"/>
                          <a:srcRect/>
                          <a:stretch>
                            <a:fillRect/>
                          </a:stretch>
                        </pic:blipFill>
                        <pic:spPr>
                          <a:xfrm>
                            <a:off x="0" y="0"/>
                            <a:ext cx="1473200" cy="1143000"/>
                          </a:xfrm>
                          <a:prstGeom prst="rect">
                            <a:avLst/>
                          </a:prstGeom>
                          <a:ln/>
                        </pic:spPr>
                      </pic:pic>
                    </a:graphicData>
                  </a:graphic>
                </wp:inline>
              </w:drawing>
            </w:r>
          </w:p>
        </w:tc>
        <w:tc>
          <w:tcPr>
            <w:tcW w:w="5985" w:type="dxa"/>
            <w:tcMar>
              <w:top w:w="100" w:type="dxa"/>
              <w:left w:w="100" w:type="dxa"/>
              <w:bottom w:w="100" w:type="dxa"/>
              <w:right w:w="100" w:type="dxa"/>
            </w:tcMar>
          </w:tcPr>
          <w:p w:rsidR="005D2A00" w:rsidRDefault="00960AAA">
            <w:r>
              <w:t>La clepsydre est remplie.</w:t>
            </w:r>
          </w:p>
        </w:tc>
      </w:tr>
      <w:tr w:rsidR="005D2A00">
        <w:trPr>
          <w:trHeight w:val="2180"/>
        </w:trPr>
        <w:tc>
          <w:tcPr>
            <w:tcW w:w="3150" w:type="dxa"/>
            <w:tcMar>
              <w:top w:w="100" w:type="dxa"/>
              <w:left w:w="100" w:type="dxa"/>
              <w:bottom w:w="100" w:type="dxa"/>
              <w:right w:w="100" w:type="dxa"/>
            </w:tcMar>
          </w:tcPr>
          <w:p w:rsidR="005D2A00" w:rsidRDefault="00960AAA">
            <w:r>
              <w:rPr>
                <w:noProof/>
              </w:rPr>
              <w:lastRenderedPageBreak/>
              <w:drawing>
                <wp:inline distT="114300" distB="114300" distL="114300" distR="114300">
                  <wp:extent cx="1765300" cy="1689100"/>
                  <wp:effectExtent l="0" t="0" r="0" b="0"/>
                  <wp:docPr id="7"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9"/>
                          <a:srcRect/>
                          <a:stretch>
                            <a:fillRect/>
                          </a:stretch>
                        </pic:blipFill>
                        <pic:spPr>
                          <a:xfrm>
                            <a:off x="0" y="0"/>
                            <a:ext cx="1765300" cy="1689100"/>
                          </a:xfrm>
                          <a:prstGeom prst="rect">
                            <a:avLst/>
                          </a:prstGeom>
                          <a:ln/>
                        </pic:spPr>
                      </pic:pic>
                    </a:graphicData>
                  </a:graphic>
                </wp:inline>
              </w:drawing>
            </w:r>
          </w:p>
        </w:tc>
        <w:tc>
          <w:tcPr>
            <w:tcW w:w="5985" w:type="dxa"/>
            <w:tcMar>
              <w:top w:w="100" w:type="dxa"/>
              <w:left w:w="100" w:type="dxa"/>
              <w:bottom w:w="100" w:type="dxa"/>
              <w:right w:w="100" w:type="dxa"/>
            </w:tcMar>
          </w:tcPr>
          <w:p w:rsidR="005D2A00" w:rsidRDefault="00960AAA">
            <w:r>
              <w:t>On ouvre l’orifice qui permet l’écoulement de l’eau en même temps que le début de l’événement A et on le referme en même temps que la fin de l’événement A.</w:t>
            </w:r>
          </w:p>
        </w:tc>
      </w:tr>
      <w:tr w:rsidR="005D2A00">
        <w:trPr>
          <w:trHeight w:val="1540"/>
        </w:trPr>
        <w:tc>
          <w:tcPr>
            <w:tcW w:w="3150" w:type="dxa"/>
            <w:tcMar>
              <w:top w:w="100" w:type="dxa"/>
              <w:left w:w="100" w:type="dxa"/>
              <w:bottom w:w="100" w:type="dxa"/>
              <w:right w:w="100" w:type="dxa"/>
            </w:tcMar>
          </w:tcPr>
          <w:p w:rsidR="005D2A00" w:rsidRDefault="00960AAA">
            <w:r>
              <w:rPr>
                <w:noProof/>
              </w:rPr>
              <w:drawing>
                <wp:inline distT="114300" distB="114300" distL="114300" distR="114300">
                  <wp:extent cx="1473200" cy="1143000"/>
                  <wp:effectExtent l="0" t="0" r="0" b="0"/>
                  <wp:docPr id="12" name="image28.png"/>
                  <wp:cNvGraphicFramePr/>
                  <a:graphic xmlns:a="http://schemas.openxmlformats.org/drawingml/2006/main">
                    <a:graphicData uri="http://schemas.openxmlformats.org/drawingml/2006/picture">
                      <pic:pic xmlns:pic="http://schemas.openxmlformats.org/drawingml/2006/picture">
                        <pic:nvPicPr>
                          <pic:cNvPr id="0" name="image28.png"/>
                          <pic:cNvPicPr preferRelativeResize="0"/>
                        </pic:nvPicPr>
                        <pic:blipFill>
                          <a:blip r:embed="rId10"/>
                          <a:srcRect/>
                          <a:stretch>
                            <a:fillRect/>
                          </a:stretch>
                        </pic:blipFill>
                        <pic:spPr>
                          <a:xfrm>
                            <a:off x="0" y="0"/>
                            <a:ext cx="1473200" cy="1143000"/>
                          </a:xfrm>
                          <a:prstGeom prst="rect">
                            <a:avLst/>
                          </a:prstGeom>
                          <a:ln/>
                        </pic:spPr>
                      </pic:pic>
                    </a:graphicData>
                  </a:graphic>
                </wp:inline>
              </w:drawing>
            </w:r>
          </w:p>
        </w:tc>
        <w:tc>
          <w:tcPr>
            <w:tcW w:w="5985" w:type="dxa"/>
            <w:tcMar>
              <w:top w:w="100" w:type="dxa"/>
              <w:left w:w="100" w:type="dxa"/>
              <w:bottom w:w="100" w:type="dxa"/>
              <w:right w:w="100" w:type="dxa"/>
            </w:tcMar>
          </w:tcPr>
          <w:p w:rsidR="005D2A00" w:rsidRDefault="00960AAA">
            <w:r>
              <w:t>On marque alors le niveau de l’eau.</w:t>
            </w:r>
          </w:p>
        </w:tc>
      </w:tr>
      <w:tr w:rsidR="005D2A00">
        <w:trPr>
          <w:trHeight w:val="1540"/>
        </w:trPr>
        <w:tc>
          <w:tcPr>
            <w:tcW w:w="3150" w:type="dxa"/>
            <w:tcMar>
              <w:top w:w="100" w:type="dxa"/>
              <w:left w:w="100" w:type="dxa"/>
              <w:bottom w:w="100" w:type="dxa"/>
              <w:right w:w="100" w:type="dxa"/>
            </w:tcMar>
          </w:tcPr>
          <w:p w:rsidR="005D2A00" w:rsidRDefault="00960AAA">
            <w:r>
              <w:rPr>
                <w:noProof/>
              </w:rPr>
              <w:drawing>
                <wp:inline distT="114300" distB="114300" distL="114300" distR="114300">
                  <wp:extent cx="1473200" cy="1143000"/>
                  <wp:effectExtent l="0" t="0" r="0" b="0"/>
                  <wp:docPr id="14" name="image30.png"/>
                  <wp:cNvGraphicFramePr/>
                  <a:graphic xmlns:a="http://schemas.openxmlformats.org/drawingml/2006/main">
                    <a:graphicData uri="http://schemas.openxmlformats.org/drawingml/2006/picture">
                      <pic:pic xmlns:pic="http://schemas.openxmlformats.org/drawingml/2006/picture">
                        <pic:nvPicPr>
                          <pic:cNvPr id="0" name="image30.png"/>
                          <pic:cNvPicPr preferRelativeResize="0"/>
                        </pic:nvPicPr>
                        <pic:blipFill>
                          <a:blip r:embed="rId11"/>
                          <a:srcRect/>
                          <a:stretch>
                            <a:fillRect/>
                          </a:stretch>
                        </pic:blipFill>
                        <pic:spPr>
                          <a:xfrm>
                            <a:off x="0" y="0"/>
                            <a:ext cx="1473200" cy="1143000"/>
                          </a:xfrm>
                          <a:prstGeom prst="rect">
                            <a:avLst/>
                          </a:prstGeom>
                          <a:ln/>
                        </pic:spPr>
                      </pic:pic>
                    </a:graphicData>
                  </a:graphic>
                </wp:inline>
              </w:drawing>
            </w:r>
          </w:p>
        </w:tc>
        <w:tc>
          <w:tcPr>
            <w:tcW w:w="5985" w:type="dxa"/>
            <w:tcMar>
              <w:top w:w="100" w:type="dxa"/>
              <w:left w:w="100" w:type="dxa"/>
              <w:bottom w:w="100" w:type="dxa"/>
              <w:right w:w="100" w:type="dxa"/>
            </w:tcMar>
          </w:tcPr>
          <w:p w:rsidR="005D2A00" w:rsidRDefault="00960AAA">
            <w:r>
              <w:t>On remplit à nouveau la clepsydre.</w:t>
            </w:r>
          </w:p>
        </w:tc>
      </w:tr>
      <w:tr w:rsidR="005D2A00">
        <w:trPr>
          <w:trHeight w:val="2180"/>
        </w:trPr>
        <w:tc>
          <w:tcPr>
            <w:tcW w:w="3150" w:type="dxa"/>
            <w:tcMar>
              <w:top w:w="100" w:type="dxa"/>
              <w:left w:w="100" w:type="dxa"/>
              <w:bottom w:w="100" w:type="dxa"/>
              <w:right w:w="100" w:type="dxa"/>
            </w:tcMar>
          </w:tcPr>
          <w:p w:rsidR="005D2A00" w:rsidRDefault="00960AAA">
            <w:r>
              <w:rPr>
                <w:noProof/>
              </w:rPr>
              <w:drawing>
                <wp:inline distT="114300" distB="114300" distL="114300" distR="114300">
                  <wp:extent cx="1765300" cy="1689100"/>
                  <wp:effectExtent l="0" t="0" r="0" b="0"/>
                  <wp:docPr id="16" name="image32.png"/>
                  <wp:cNvGraphicFramePr/>
                  <a:graphic xmlns:a="http://schemas.openxmlformats.org/drawingml/2006/main">
                    <a:graphicData uri="http://schemas.openxmlformats.org/drawingml/2006/picture">
                      <pic:pic xmlns:pic="http://schemas.openxmlformats.org/drawingml/2006/picture">
                        <pic:nvPicPr>
                          <pic:cNvPr id="0" name="image32.png"/>
                          <pic:cNvPicPr preferRelativeResize="0"/>
                        </pic:nvPicPr>
                        <pic:blipFill>
                          <a:blip r:embed="rId12"/>
                          <a:srcRect/>
                          <a:stretch>
                            <a:fillRect/>
                          </a:stretch>
                        </pic:blipFill>
                        <pic:spPr>
                          <a:xfrm>
                            <a:off x="0" y="0"/>
                            <a:ext cx="1765300" cy="1689100"/>
                          </a:xfrm>
                          <a:prstGeom prst="rect">
                            <a:avLst/>
                          </a:prstGeom>
                          <a:ln/>
                        </pic:spPr>
                      </pic:pic>
                    </a:graphicData>
                  </a:graphic>
                </wp:inline>
              </w:drawing>
            </w:r>
          </w:p>
        </w:tc>
        <w:tc>
          <w:tcPr>
            <w:tcW w:w="5985" w:type="dxa"/>
            <w:tcMar>
              <w:top w:w="100" w:type="dxa"/>
              <w:left w:w="100" w:type="dxa"/>
              <w:bottom w:w="100" w:type="dxa"/>
              <w:right w:w="100" w:type="dxa"/>
            </w:tcMar>
          </w:tcPr>
          <w:p w:rsidR="005D2A00" w:rsidRDefault="00960AAA">
            <w:r>
              <w:t>On ouvre l’orifice en même temps que le début de l’événement B et on le referme en même temps que la fin de l’événement B.</w:t>
            </w:r>
          </w:p>
          <w:p w:rsidR="005D2A00" w:rsidRDefault="005D2A00"/>
          <w:p w:rsidR="005D2A00" w:rsidRDefault="00960AAA">
            <w:r>
              <w:t>On marque à nouveau niveau de l'eau.</w:t>
            </w:r>
          </w:p>
        </w:tc>
      </w:tr>
      <w:tr w:rsidR="005D2A00">
        <w:trPr>
          <w:trHeight w:val="1520"/>
        </w:trPr>
        <w:tc>
          <w:tcPr>
            <w:tcW w:w="3150" w:type="dxa"/>
            <w:tcMar>
              <w:top w:w="100" w:type="dxa"/>
              <w:left w:w="100" w:type="dxa"/>
              <w:bottom w:w="100" w:type="dxa"/>
              <w:right w:w="100" w:type="dxa"/>
            </w:tcMar>
          </w:tcPr>
          <w:p w:rsidR="005D2A00" w:rsidRDefault="00960AAA">
            <w:r>
              <w:rPr>
                <w:noProof/>
              </w:rPr>
              <w:drawing>
                <wp:inline distT="114300" distB="114300" distL="114300" distR="114300">
                  <wp:extent cx="1460500" cy="1130300"/>
                  <wp:effectExtent l="0" t="0" r="0" b="0"/>
                  <wp:docPr id="5"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13"/>
                          <a:srcRect/>
                          <a:stretch>
                            <a:fillRect/>
                          </a:stretch>
                        </pic:blipFill>
                        <pic:spPr>
                          <a:xfrm>
                            <a:off x="0" y="0"/>
                            <a:ext cx="1460500" cy="1130300"/>
                          </a:xfrm>
                          <a:prstGeom prst="rect">
                            <a:avLst/>
                          </a:prstGeom>
                          <a:ln/>
                        </pic:spPr>
                      </pic:pic>
                    </a:graphicData>
                  </a:graphic>
                </wp:inline>
              </w:drawing>
            </w:r>
          </w:p>
        </w:tc>
        <w:tc>
          <w:tcPr>
            <w:tcW w:w="5985" w:type="dxa"/>
            <w:tcMar>
              <w:top w:w="100" w:type="dxa"/>
              <w:left w:w="100" w:type="dxa"/>
              <w:bottom w:w="100" w:type="dxa"/>
              <w:right w:w="100" w:type="dxa"/>
            </w:tcMar>
          </w:tcPr>
          <w:p w:rsidR="005D2A00" w:rsidRDefault="00960AAA">
            <w:r>
              <w:t>Si les deux marques sont à la même hauteur, les deux événements étaient de même durée.</w:t>
            </w:r>
          </w:p>
        </w:tc>
      </w:tr>
      <w:tr w:rsidR="005D2A00">
        <w:trPr>
          <w:trHeight w:val="1500"/>
        </w:trPr>
        <w:tc>
          <w:tcPr>
            <w:tcW w:w="3150" w:type="dxa"/>
            <w:tcMar>
              <w:top w:w="100" w:type="dxa"/>
              <w:left w:w="100" w:type="dxa"/>
              <w:bottom w:w="100" w:type="dxa"/>
              <w:right w:w="100" w:type="dxa"/>
            </w:tcMar>
          </w:tcPr>
          <w:p w:rsidR="005D2A00" w:rsidRDefault="00960AAA">
            <w:r>
              <w:rPr>
                <w:noProof/>
              </w:rPr>
              <w:drawing>
                <wp:inline distT="114300" distB="114300" distL="114300" distR="114300">
                  <wp:extent cx="1435100" cy="1104900"/>
                  <wp:effectExtent l="0" t="0" r="0" b="0"/>
                  <wp:docPr id="11" name="image26.png"/>
                  <wp:cNvGraphicFramePr/>
                  <a:graphic xmlns:a="http://schemas.openxmlformats.org/drawingml/2006/main">
                    <a:graphicData uri="http://schemas.openxmlformats.org/drawingml/2006/picture">
                      <pic:pic xmlns:pic="http://schemas.openxmlformats.org/drawingml/2006/picture">
                        <pic:nvPicPr>
                          <pic:cNvPr id="0" name="image26.png"/>
                          <pic:cNvPicPr preferRelativeResize="0"/>
                        </pic:nvPicPr>
                        <pic:blipFill>
                          <a:blip r:embed="rId14"/>
                          <a:srcRect/>
                          <a:stretch>
                            <a:fillRect/>
                          </a:stretch>
                        </pic:blipFill>
                        <pic:spPr>
                          <a:xfrm>
                            <a:off x="0" y="0"/>
                            <a:ext cx="1435100" cy="1104900"/>
                          </a:xfrm>
                          <a:prstGeom prst="rect">
                            <a:avLst/>
                          </a:prstGeom>
                          <a:ln/>
                        </pic:spPr>
                      </pic:pic>
                    </a:graphicData>
                  </a:graphic>
                </wp:inline>
              </w:drawing>
            </w:r>
          </w:p>
        </w:tc>
        <w:tc>
          <w:tcPr>
            <w:tcW w:w="5985" w:type="dxa"/>
            <w:tcMar>
              <w:top w:w="100" w:type="dxa"/>
              <w:left w:w="100" w:type="dxa"/>
              <w:bottom w:w="100" w:type="dxa"/>
              <w:right w:w="100" w:type="dxa"/>
            </w:tcMar>
          </w:tcPr>
          <w:p w:rsidR="005D2A00" w:rsidRDefault="00960AAA">
            <w:r>
              <w:t>Si la marque correspondant à l'événement B est au-dessus de celle correspondant à l'événement A, l’événement B était plus court que l'événement A.</w:t>
            </w:r>
          </w:p>
        </w:tc>
      </w:tr>
      <w:tr w:rsidR="005D2A00">
        <w:trPr>
          <w:trHeight w:val="1500"/>
        </w:trPr>
        <w:tc>
          <w:tcPr>
            <w:tcW w:w="3150" w:type="dxa"/>
            <w:tcMar>
              <w:top w:w="100" w:type="dxa"/>
              <w:left w:w="100" w:type="dxa"/>
              <w:bottom w:w="100" w:type="dxa"/>
              <w:right w:w="100" w:type="dxa"/>
            </w:tcMar>
          </w:tcPr>
          <w:p w:rsidR="005D2A00" w:rsidRDefault="00960AAA">
            <w:r>
              <w:rPr>
                <w:noProof/>
              </w:rPr>
              <w:lastRenderedPageBreak/>
              <w:drawing>
                <wp:inline distT="114300" distB="114300" distL="114300" distR="114300">
                  <wp:extent cx="1447800" cy="1117600"/>
                  <wp:effectExtent l="0" t="0" r="0" b="0"/>
                  <wp:docPr id="15" name="image31.png"/>
                  <wp:cNvGraphicFramePr/>
                  <a:graphic xmlns:a="http://schemas.openxmlformats.org/drawingml/2006/main">
                    <a:graphicData uri="http://schemas.openxmlformats.org/drawingml/2006/picture">
                      <pic:pic xmlns:pic="http://schemas.openxmlformats.org/drawingml/2006/picture">
                        <pic:nvPicPr>
                          <pic:cNvPr id="0" name="image31.png"/>
                          <pic:cNvPicPr preferRelativeResize="0"/>
                        </pic:nvPicPr>
                        <pic:blipFill>
                          <a:blip r:embed="rId15"/>
                          <a:srcRect/>
                          <a:stretch>
                            <a:fillRect/>
                          </a:stretch>
                        </pic:blipFill>
                        <pic:spPr>
                          <a:xfrm>
                            <a:off x="0" y="0"/>
                            <a:ext cx="1447800" cy="1117600"/>
                          </a:xfrm>
                          <a:prstGeom prst="rect">
                            <a:avLst/>
                          </a:prstGeom>
                          <a:ln/>
                        </pic:spPr>
                      </pic:pic>
                    </a:graphicData>
                  </a:graphic>
                </wp:inline>
              </w:drawing>
            </w:r>
          </w:p>
        </w:tc>
        <w:tc>
          <w:tcPr>
            <w:tcW w:w="5985" w:type="dxa"/>
            <w:tcMar>
              <w:top w:w="100" w:type="dxa"/>
              <w:left w:w="100" w:type="dxa"/>
              <w:bottom w:w="100" w:type="dxa"/>
              <w:right w:w="100" w:type="dxa"/>
            </w:tcMar>
          </w:tcPr>
          <w:p w:rsidR="005D2A00" w:rsidRDefault="00960AAA">
            <w:r>
              <w:t>Si la marque correspondant à l'événement B est au-dessous de celle correspondant à l'événement A, l’événement B était plus long que l'événement A.</w:t>
            </w:r>
          </w:p>
        </w:tc>
      </w:tr>
    </w:tbl>
    <w:p w:rsidR="005D2A00" w:rsidRDefault="005D2A00"/>
    <w:p w:rsidR="005D2A00" w:rsidRDefault="005D2A00"/>
    <w:p w:rsidR="005D2A00" w:rsidRDefault="00960AAA">
      <w:r>
        <w:t>2. Avec un sablier</w:t>
      </w:r>
    </w:p>
    <w:p w:rsidR="005D2A00" w:rsidRDefault="005D2A00"/>
    <w:tbl>
      <w:tblPr>
        <w:tblStyle w:val="a0"/>
        <w:tblW w:w="9135" w:type="dxa"/>
        <w:tblInd w:w="100" w:type="dxa"/>
        <w:tblLayout w:type="fixed"/>
        <w:tblLook w:val="0600" w:firstRow="0" w:lastRow="0" w:firstColumn="0" w:lastColumn="0" w:noHBand="1" w:noVBand="1"/>
      </w:tblPr>
      <w:tblGrid>
        <w:gridCol w:w="3120"/>
        <w:gridCol w:w="6015"/>
      </w:tblGrid>
      <w:tr w:rsidR="005D2A00">
        <w:trPr>
          <w:trHeight w:val="2280"/>
        </w:trPr>
        <w:tc>
          <w:tcPr>
            <w:tcW w:w="3120" w:type="dxa"/>
            <w:tcMar>
              <w:top w:w="100" w:type="dxa"/>
              <w:left w:w="100" w:type="dxa"/>
              <w:bottom w:w="100" w:type="dxa"/>
              <w:right w:w="100" w:type="dxa"/>
            </w:tcMar>
          </w:tcPr>
          <w:p w:rsidR="005D2A00" w:rsidRDefault="00960AAA">
            <w:r>
              <w:rPr>
                <w:noProof/>
              </w:rPr>
              <w:drawing>
                <wp:inline distT="114300" distB="114300" distL="114300" distR="114300">
                  <wp:extent cx="952500" cy="1778000"/>
                  <wp:effectExtent l="0" t="0" r="0" b="0"/>
                  <wp:docPr id="9"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16"/>
                          <a:srcRect/>
                          <a:stretch>
                            <a:fillRect/>
                          </a:stretch>
                        </pic:blipFill>
                        <pic:spPr>
                          <a:xfrm>
                            <a:off x="0" y="0"/>
                            <a:ext cx="952500" cy="1778000"/>
                          </a:xfrm>
                          <a:prstGeom prst="rect">
                            <a:avLst/>
                          </a:prstGeom>
                          <a:ln/>
                        </pic:spPr>
                      </pic:pic>
                    </a:graphicData>
                  </a:graphic>
                </wp:inline>
              </w:drawing>
            </w:r>
          </w:p>
        </w:tc>
        <w:tc>
          <w:tcPr>
            <w:tcW w:w="6015" w:type="dxa"/>
            <w:tcMar>
              <w:top w:w="100" w:type="dxa"/>
              <w:left w:w="100" w:type="dxa"/>
              <w:bottom w:w="100" w:type="dxa"/>
              <w:right w:w="100" w:type="dxa"/>
            </w:tcMar>
          </w:tcPr>
          <w:p w:rsidR="005D2A00" w:rsidRDefault="00960AAA">
            <w:r>
              <w:t>Tout le sable du sablier est du même côté (côté rouge).</w:t>
            </w:r>
          </w:p>
        </w:tc>
      </w:tr>
      <w:tr w:rsidR="005D2A00">
        <w:trPr>
          <w:trHeight w:val="2280"/>
        </w:trPr>
        <w:tc>
          <w:tcPr>
            <w:tcW w:w="3120" w:type="dxa"/>
            <w:tcMar>
              <w:top w:w="100" w:type="dxa"/>
              <w:left w:w="100" w:type="dxa"/>
              <w:bottom w:w="100" w:type="dxa"/>
              <w:right w:w="100" w:type="dxa"/>
            </w:tcMar>
          </w:tcPr>
          <w:p w:rsidR="005D2A00" w:rsidRDefault="00960AAA">
            <w:r>
              <w:rPr>
                <w:noProof/>
              </w:rPr>
              <w:drawing>
                <wp:inline distT="114300" distB="114300" distL="114300" distR="114300">
                  <wp:extent cx="939800" cy="1765300"/>
                  <wp:effectExtent l="0" t="0" r="0" b="0"/>
                  <wp:docPr id="13" name="image29.png"/>
                  <wp:cNvGraphicFramePr/>
                  <a:graphic xmlns:a="http://schemas.openxmlformats.org/drawingml/2006/main">
                    <a:graphicData uri="http://schemas.openxmlformats.org/drawingml/2006/picture">
                      <pic:pic xmlns:pic="http://schemas.openxmlformats.org/drawingml/2006/picture">
                        <pic:nvPicPr>
                          <pic:cNvPr id="0" name="image29.png"/>
                          <pic:cNvPicPr preferRelativeResize="0"/>
                        </pic:nvPicPr>
                        <pic:blipFill>
                          <a:blip r:embed="rId17"/>
                          <a:srcRect/>
                          <a:stretch>
                            <a:fillRect/>
                          </a:stretch>
                        </pic:blipFill>
                        <pic:spPr>
                          <a:xfrm>
                            <a:off x="0" y="0"/>
                            <a:ext cx="939800" cy="1765300"/>
                          </a:xfrm>
                          <a:prstGeom prst="rect">
                            <a:avLst/>
                          </a:prstGeom>
                          <a:ln/>
                        </pic:spPr>
                      </pic:pic>
                    </a:graphicData>
                  </a:graphic>
                </wp:inline>
              </w:drawing>
            </w:r>
          </w:p>
        </w:tc>
        <w:tc>
          <w:tcPr>
            <w:tcW w:w="6015" w:type="dxa"/>
            <w:tcMar>
              <w:top w:w="100" w:type="dxa"/>
              <w:left w:w="100" w:type="dxa"/>
              <w:bottom w:w="100" w:type="dxa"/>
              <w:right w:w="100" w:type="dxa"/>
            </w:tcMar>
          </w:tcPr>
          <w:p w:rsidR="005D2A00" w:rsidRDefault="00960AAA">
            <w:r>
              <w:t>On tourne le sablier (côté vert en bas) en même temps que le début de l’événement A...</w:t>
            </w:r>
          </w:p>
        </w:tc>
      </w:tr>
      <w:tr w:rsidR="005D2A00">
        <w:trPr>
          <w:trHeight w:val="1320"/>
        </w:trPr>
        <w:tc>
          <w:tcPr>
            <w:tcW w:w="3120" w:type="dxa"/>
            <w:tcMar>
              <w:top w:w="100" w:type="dxa"/>
              <w:left w:w="100" w:type="dxa"/>
              <w:bottom w:w="100" w:type="dxa"/>
              <w:right w:w="100" w:type="dxa"/>
            </w:tcMar>
          </w:tcPr>
          <w:p w:rsidR="005D2A00" w:rsidRDefault="00960AAA">
            <w:r>
              <w:rPr>
                <w:noProof/>
              </w:rPr>
              <w:drawing>
                <wp:inline distT="114300" distB="114300" distL="114300" distR="114300">
                  <wp:extent cx="1765300" cy="952500"/>
                  <wp:effectExtent l="0" t="0" r="0" b="0"/>
                  <wp:docPr id="6"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18"/>
                          <a:srcRect/>
                          <a:stretch>
                            <a:fillRect/>
                          </a:stretch>
                        </pic:blipFill>
                        <pic:spPr>
                          <a:xfrm>
                            <a:off x="0" y="0"/>
                            <a:ext cx="1765300" cy="952500"/>
                          </a:xfrm>
                          <a:prstGeom prst="rect">
                            <a:avLst/>
                          </a:prstGeom>
                          <a:ln/>
                        </pic:spPr>
                      </pic:pic>
                    </a:graphicData>
                  </a:graphic>
                </wp:inline>
              </w:drawing>
            </w:r>
          </w:p>
        </w:tc>
        <w:tc>
          <w:tcPr>
            <w:tcW w:w="6015" w:type="dxa"/>
            <w:tcMar>
              <w:top w:w="100" w:type="dxa"/>
              <w:left w:w="100" w:type="dxa"/>
              <w:bottom w:w="100" w:type="dxa"/>
              <w:right w:w="100" w:type="dxa"/>
            </w:tcMar>
          </w:tcPr>
          <w:p w:rsidR="005D2A00" w:rsidRDefault="00960AAA">
            <w:r>
              <w:t>et on le pose horizontalement, pour interrompre l'écoulement du sable, en même temps que la fin de l’événement A.</w:t>
            </w:r>
          </w:p>
        </w:tc>
      </w:tr>
      <w:tr w:rsidR="005D2A00" w:rsidTr="00EE76CC">
        <w:trPr>
          <w:trHeight w:val="2260"/>
        </w:trPr>
        <w:tc>
          <w:tcPr>
            <w:tcW w:w="3120" w:type="dxa"/>
            <w:tcMar>
              <w:top w:w="100" w:type="dxa"/>
              <w:left w:w="100" w:type="dxa"/>
              <w:bottom w:w="100" w:type="dxa"/>
              <w:right w:w="100" w:type="dxa"/>
            </w:tcMar>
          </w:tcPr>
          <w:p w:rsidR="005D2A00" w:rsidRDefault="00960AAA">
            <w:r>
              <w:rPr>
                <w:noProof/>
              </w:rPr>
              <w:drawing>
                <wp:inline distT="114300" distB="114300" distL="114300" distR="114300">
                  <wp:extent cx="939800" cy="1752600"/>
                  <wp:effectExtent l="0" t="0" r="0" b="0"/>
                  <wp:docPr id="3"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9"/>
                          <a:srcRect/>
                          <a:stretch>
                            <a:fillRect/>
                          </a:stretch>
                        </pic:blipFill>
                        <pic:spPr>
                          <a:xfrm>
                            <a:off x="0" y="0"/>
                            <a:ext cx="939800" cy="1752600"/>
                          </a:xfrm>
                          <a:prstGeom prst="rect">
                            <a:avLst/>
                          </a:prstGeom>
                          <a:ln/>
                        </pic:spPr>
                      </pic:pic>
                    </a:graphicData>
                  </a:graphic>
                </wp:inline>
              </w:drawing>
            </w:r>
          </w:p>
        </w:tc>
        <w:tc>
          <w:tcPr>
            <w:tcW w:w="6015" w:type="dxa"/>
            <w:tcMar>
              <w:top w:w="100" w:type="dxa"/>
              <w:left w:w="100" w:type="dxa"/>
              <w:bottom w:w="100" w:type="dxa"/>
              <w:right w:w="100" w:type="dxa"/>
            </w:tcMar>
          </w:tcPr>
          <w:p w:rsidR="005D2A00" w:rsidRDefault="00960AAA">
            <w:r>
              <w:t>On tourne le sablier dans le sens inverse (côté r</w:t>
            </w:r>
            <w:r>
              <w:t>ouge en bas) en même temps que le début de l’événement B puis horizontalement en même temps que la fin de l’événement B</w:t>
            </w:r>
          </w:p>
        </w:tc>
      </w:tr>
      <w:tr w:rsidR="005D2A00" w:rsidTr="00EE76CC">
        <w:trPr>
          <w:trHeight w:val="2380"/>
        </w:trPr>
        <w:tc>
          <w:tcPr>
            <w:tcW w:w="9135" w:type="dxa"/>
            <w:gridSpan w:val="2"/>
            <w:tcMar>
              <w:top w:w="100" w:type="dxa"/>
              <w:left w:w="100" w:type="dxa"/>
              <w:bottom w:w="100" w:type="dxa"/>
              <w:right w:w="100" w:type="dxa"/>
            </w:tcMar>
          </w:tcPr>
          <w:p w:rsidR="005D2A00" w:rsidRDefault="00960AAA">
            <w:pPr>
              <w:spacing w:after="200"/>
            </w:pPr>
            <w:r>
              <w:lastRenderedPageBreak/>
              <w:t>Si l’événement B se termine en même temps que l’écoulement du sable, les deux événements avaient la même durée.</w:t>
            </w:r>
          </w:p>
          <w:p w:rsidR="005D2A00" w:rsidRDefault="00960AAA">
            <w:pPr>
              <w:spacing w:after="200"/>
            </w:pPr>
            <w:r>
              <w:t xml:space="preserve">S'il y encore du sable </w:t>
            </w:r>
            <w:r>
              <w:t>dans du côté vert, l’événement B était plus court que l’événement A.</w:t>
            </w:r>
          </w:p>
          <w:p w:rsidR="005D2A00" w:rsidRDefault="00960AAA">
            <w:pPr>
              <w:spacing w:after="200"/>
            </w:pPr>
            <w:r>
              <w:t>Si tout le sable s'est écoulé avant la fin de l’événement B, l’événement B était plus long que l’événement A.</w:t>
            </w:r>
          </w:p>
        </w:tc>
        <w:bookmarkStart w:id="0" w:name="_GoBack"/>
        <w:bookmarkEnd w:id="0"/>
      </w:tr>
    </w:tbl>
    <w:p w:rsidR="00EE76CC" w:rsidRDefault="00EE76CC">
      <w:pPr>
        <w:rPr>
          <w:b/>
        </w:rPr>
      </w:pPr>
    </w:p>
    <w:p w:rsidR="005D2A00" w:rsidRDefault="00960AAA">
      <w:r>
        <w:rPr>
          <w:b/>
        </w:rPr>
        <w:t>Compléments mathématiques, théoriques, historiques...</w:t>
      </w:r>
    </w:p>
    <w:p w:rsidR="005D2A00" w:rsidRDefault="005D2A00"/>
    <w:p w:rsidR="005D2A00" w:rsidRDefault="00960AAA">
      <w:r>
        <w:t xml:space="preserve">L'écoulement de l'eau de la clepsydre ou du sable dans le sablier semble régulier. On fait en tout cas l'hypothèse que l'écoulement de l'eau de son niveau maximum à une même marque </w:t>
      </w:r>
      <w:proofErr w:type="gramStart"/>
      <w:r>
        <w:t>a</w:t>
      </w:r>
      <w:proofErr w:type="gramEnd"/>
      <w:r>
        <w:t xml:space="preserve"> toujours la même durée et que la durée de l'écoulement d'une même quantit</w:t>
      </w:r>
      <w:r>
        <w:t>é de sable dans un sens ou dans l'autre est également toujours la même.</w:t>
      </w:r>
    </w:p>
    <w:p w:rsidR="005D2A00" w:rsidRDefault="005D2A00"/>
    <w:p w:rsidR="005D2A00" w:rsidRDefault="00960AAA">
      <w:r>
        <w:t>Ce n'est pas tout à fait vrai. Pour s'en convaincre, on peut retourner simultanément deux sabliers puis, interrompre l'écoulement avant qu'aucun des deux sabliers ne soit vide puis le</w:t>
      </w:r>
      <w:r>
        <w:t>s tourner dans l'autre sens jusqu'à ce que tout le sable soit écoulé. On s'apercevra que les deux sabliers ne se vident pas exactement en même temps. À cela s'ajoute la difficulté de repérer exactement la fin de l'écoulement du sable.</w:t>
      </w:r>
    </w:p>
    <w:p w:rsidR="005D2A00" w:rsidRDefault="005D2A00"/>
    <w:p w:rsidR="005D2A00" w:rsidRDefault="00960AAA">
      <w:r>
        <w:t>La marque sur la cle</w:t>
      </w:r>
      <w:r>
        <w:t>psydre offre l'avantage de garder « en mémoire » la durée d'un événement. Il est ensuite possible de comparer la durée de plusieurs événements avec la durée correspondant à cette marque.</w:t>
      </w:r>
    </w:p>
    <w:p w:rsidR="005D2A00" w:rsidRDefault="005D2A00"/>
    <w:p w:rsidR="005D2A00" w:rsidRDefault="005D2A00">
      <w:pPr>
        <w:rPr>
          <w:sz w:val="30"/>
          <w:szCs w:val="30"/>
        </w:rPr>
      </w:pPr>
    </w:p>
    <w:p w:rsidR="005D2A00" w:rsidRDefault="00960AAA">
      <w:pPr>
        <w:rPr>
          <w:sz w:val="30"/>
          <w:szCs w:val="30"/>
        </w:rPr>
      </w:pPr>
      <w:r>
        <w:br w:type="page"/>
      </w:r>
    </w:p>
    <w:p w:rsidR="005D2A00" w:rsidRDefault="00960AAA">
      <w:pPr>
        <w:spacing w:line="345" w:lineRule="auto"/>
        <w:rPr>
          <w:sz w:val="30"/>
          <w:szCs w:val="30"/>
        </w:rPr>
      </w:pPr>
      <w:r>
        <w:rPr>
          <w:sz w:val="30"/>
          <w:szCs w:val="30"/>
        </w:rPr>
        <w:lastRenderedPageBreak/>
        <w:t>Annexes</w:t>
      </w:r>
    </w:p>
    <w:p w:rsidR="005D2A00" w:rsidRDefault="005D2A00">
      <w:pPr>
        <w:rPr>
          <w:sz w:val="30"/>
          <w:szCs w:val="30"/>
        </w:rPr>
      </w:pPr>
    </w:p>
    <w:p w:rsidR="005D2A00" w:rsidRDefault="00960AAA">
      <w:pPr>
        <w:spacing w:line="345" w:lineRule="auto"/>
        <w:rPr>
          <w:b/>
          <w:sz w:val="22"/>
          <w:szCs w:val="22"/>
        </w:rPr>
      </w:pPr>
      <w:r>
        <w:rPr>
          <w:b/>
          <w:sz w:val="22"/>
          <w:szCs w:val="22"/>
        </w:rPr>
        <w:t>Fabrication d’une clepsydre</w:t>
      </w:r>
    </w:p>
    <w:p w:rsidR="005D2A00" w:rsidRDefault="00960AAA">
      <w:pPr>
        <w:spacing w:line="345" w:lineRule="auto"/>
        <w:jc w:val="center"/>
        <w:rPr>
          <w:sz w:val="22"/>
          <w:szCs w:val="22"/>
        </w:rPr>
      </w:pPr>
      <w:r>
        <w:rPr>
          <w:noProof/>
          <w:sz w:val="22"/>
          <w:szCs w:val="22"/>
        </w:rPr>
        <w:drawing>
          <wp:inline distT="114300" distB="114300" distL="114300" distR="114300">
            <wp:extent cx="1841500" cy="3200400"/>
            <wp:effectExtent l="0" t="0" r="0" b="0"/>
            <wp:docPr id="4"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20"/>
                    <a:srcRect/>
                    <a:stretch>
                      <a:fillRect/>
                    </a:stretch>
                  </pic:blipFill>
                  <pic:spPr>
                    <a:xfrm>
                      <a:off x="0" y="0"/>
                      <a:ext cx="1841500" cy="3200400"/>
                    </a:xfrm>
                    <a:prstGeom prst="rect">
                      <a:avLst/>
                    </a:prstGeom>
                    <a:ln/>
                  </pic:spPr>
                </pic:pic>
              </a:graphicData>
            </a:graphic>
          </wp:inline>
        </w:drawing>
      </w:r>
    </w:p>
    <w:p w:rsidR="005D2A00" w:rsidRDefault="00960AAA">
      <w:pPr>
        <w:spacing w:after="200" w:line="276" w:lineRule="auto"/>
        <w:rPr>
          <w:sz w:val="22"/>
          <w:szCs w:val="22"/>
        </w:rPr>
      </w:pPr>
      <w:r>
        <w:rPr>
          <w:sz w:val="22"/>
          <w:szCs w:val="22"/>
          <w:u w:val="single"/>
        </w:rPr>
        <w:t>Matériel</w:t>
      </w:r>
      <w:r>
        <w:rPr>
          <w:sz w:val="22"/>
          <w:szCs w:val="22"/>
        </w:rPr>
        <w:t xml:space="preserve"> :</w:t>
      </w:r>
    </w:p>
    <w:p w:rsidR="005D2A00" w:rsidRDefault="00960AAA">
      <w:pPr>
        <w:numPr>
          <w:ilvl w:val="0"/>
          <w:numId w:val="10"/>
        </w:numPr>
        <w:spacing w:line="276" w:lineRule="auto"/>
        <w:rPr>
          <w:sz w:val="22"/>
          <w:szCs w:val="22"/>
        </w:rPr>
      </w:pPr>
      <w:proofErr w:type="gramStart"/>
      <w:r>
        <w:rPr>
          <w:sz w:val="22"/>
          <w:szCs w:val="22"/>
        </w:rPr>
        <w:t>bouteille</w:t>
      </w:r>
      <w:proofErr w:type="gramEnd"/>
      <w:r>
        <w:rPr>
          <w:sz w:val="22"/>
          <w:szCs w:val="22"/>
        </w:rPr>
        <w:t xml:space="preserve"> en PET transparente de 1,5 l ;</w:t>
      </w:r>
    </w:p>
    <w:p w:rsidR="005D2A00" w:rsidRDefault="00960AAA">
      <w:pPr>
        <w:numPr>
          <w:ilvl w:val="0"/>
          <w:numId w:val="10"/>
        </w:numPr>
        <w:spacing w:line="276" w:lineRule="auto"/>
        <w:rPr>
          <w:sz w:val="22"/>
          <w:szCs w:val="22"/>
        </w:rPr>
      </w:pPr>
      <w:proofErr w:type="gramStart"/>
      <w:r>
        <w:rPr>
          <w:sz w:val="22"/>
          <w:szCs w:val="22"/>
        </w:rPr>
        <w:t>seau</w:t>
      </w:r>
      <w:proofErr w:type="gramEnd"/>
      <w:r>
        <w:rPr>
          <w:sz w:val="22"/>
          <w:szCs w:val="22"/>
        </w:rPr>
        <w:t xml:space="preserve"> ;</w:t>
      </w:r>
    </w:p>
    <w:p w:rsidR="005D2A00" w:rsidRDefault="00960AAA">
      <w:pPr>
        <w:numPr>
          <w:ilvl w:val="0"/>
          <w:numId w:val="10"/>
        </w:numPr>
        <w:spacing w:line="276" w:lineRule="auto"/>
        <w:rPr>
          <w:sz w:val="22"/>
          <w:szCs w:val="22"/>
        </w:rPr>
      </w:pPr>
      <w:proofErr w:type="gramStart"/>
      <w:r>
        <w:rPr>
          <w:sz w:val="22"/>
          <w:szCs w:val="22"/>
        </w:rPr>
        <w:t>clou</w:t>
      </w:r>
      <w:proofErr w:type="gramEnd"/>
      <w:r>
        <w:rPr>
          <w:sz w:val="22"/>
          <w:szCs w:val="22"/>
        </w:rPr>
        <w:t xml:space="preserve"> ou perceuse ;</w:t>
      </w:r>
    </w:p>
    <w:p w:rsidR="005D2A00" w:rsidRDefault="00960AAA">
      <w:pPr>
        <w:numPr>
          <w:ilvl w:val="0"/>
          <w:numId w:val="10"/>
        </w:numPr>
        <w:spacing w:line="276" w:lineRule="auto"/>
        <w:rPr>
          <w:sz w:val="22"/>
          <w:szCs w:val="22"/>
        </w:rPr>
      </w:pPr>
      <w:proofErr w:type="gramStart"/>
      <w:r>
        <w:rPr>
          <w:sz w:val="22"/>
          <w:szCs w:val="22"/>
        </w:rPr>
        <w:t>eau</w:t>
      </w:r>
      <w:proofErr w:type="gramEnd"/>
      <w:r>
        <w:rPr>
          <w:sz w:val="22"/>
          <w:szCs w:val="22"/>
        </w:rPr>
        <w:t xml:space="preserve"> ;</w:t>
      </w:r>
    </w:p>
    <w:p w:rsidR="005D2A00" w:rsidRDefault="00960AAA">
      <w:pPr>
        <w:numPr>
          <w:ilvl w:val="0"/>
          <w:numId w:val="10"/>
        </w:numPr>
        <w:spacing w:after="200" w:line="276" w:lineRule="auto"/>
        <w:rPr>
          <w:sz w:val="22"/>
          <w:szCs w:val="22"/>
        </w:rPr>
      </w:pPr>
      <w:proofErr w:type="gramStart"/>
      <w:r>
        <w:rPr>
          <w:sz w:val="22"/>
          <w:szCs w:val="22"/>
        </w:rPr>
        <w:t>feutres</w:t>
      </w:r>
      <w:proofErr w:type="gramEnd"/>
      <w:r>
        <w:rPr>
          <w:sz w:val="22"/>
          <w:szCs w:val="22"/>
        </w:rPr>
        <w:t xml:space="preserve"> effaçables pour tableau blanc.</w:t>
      </w:r>
    </w:p>
    <w:p w:rsidR="005D2A00" w:rsidRDefault="00960AAA">
      <w:pPr>
        <w:spacing w:after="200" w:line="276" w:lineRule="auto"/>
        <w:rPr>
          <w:sz w:val="22"/>
          <w:szCs w:val="22"/>
        </w:rPr>
      </w:pPr>
      <w:r>
        <w:rPr>
          <w:sz w:val="22"/>
          <w:szCs w:val="22"/>
          <w:u w:val="single"/>
        </w:rPr>
        <w:t>Marche à suivre</w:t>
      </w:r>
      <w:r>
        <w:rPr>
          <w:sz w:val="22"/>
          <w:szCs w:val="22"/>
        </w:rPr>
        <w:t xml:space="preserve"> :</w:t>
      </w:r>
    </w:p>
    <w:p w:rsidR="005D2A00" w:rsidRDefault="00960AAA">
      <w:pPr>
        <w:numPr>
          <w:ilvl w:val="0"/>
          <w:numId w:val="4"/>
        </w:numPr>
        <w:spacing w:line="276" w:lineRule="auto"/>
        <w:ind w:right="580"/>
        <w:rPr>
          <w:sz w:val="22"/>
          <w:szCs w:val="22"/>
        </w:rPr>
      </w:pPr>
      <w:proofErr w:type="gramStart"/>
      <w:r>
        <w:rPr>
          <w:sz w:val="22"/>
          <w:szCs w:val="22"/>
        </w:rPr>
        <w:t>percer</w:t>
      </w:r>
      <w:proofErr w:type="gramEnd"/>
      <w:r>
        <w:rPr>
          <w:sz w:val="22"/>
          <w:szCs w:val="22"/>
        </w:rPr>
        <w:t xml:space="preserve"> un petit trou latéral au bas de la bouteille de PET à l’aide d’un clou chauffé à la flamme ou de la perceuse ;</w:t>
      </w:r>
    </w:p>
    <w:p w:rsidR="005D2A00" w:rsidRDefault="00960AAA">
      <w:pPr>
        <w:numPr>
          <w:ilvl w:val="0"/>
          <w:numId w:val="4"/>
        </w:numPr>
        <w:spacing w:line="276" w:lineRule="auto"/>
        <w:ind w:right="580"/>
        <w:rPr>
          <w:sz w:val="22"/>
          <w:szCs w:val="22"/>
        </w:rPr>
      </w:pPr>
      <w:proofErr w:type="gramStart"/>
      <w:r>
        <w:rPr>
          <w:sz w:val="22"/>
          <w:szCs w:val="22"/>
        </w:rPr>
        <w:t>poser</w:t>
      </w:r>
      <w:proofErr w:type="gramEnd"/>
      <w:r>
        <w:rPr>
          <w:sz w:val="22"/>
          <w:szCs w:val="22"/>
        </w:rPr>
        <w:t xml:space="preserve"> la bouteille au bord d’une table de sorte que le trou soit au-dessus du seau posé par terre ;</w:t>
      </w:r>
    </w:p>
    <w:p w:rsidR="005D2A00" w:rsidRDefault="00960AAA">
      <w:pPr>
        <w:numPr>
          <w:ilvl w:val="0"/>
          <w:numId w:val="4"/>
        </w:numPr>
        <w:spacing w:after="200" w:line="276" w:lineRule="auto"/>
        <w:ind w:right="580"/>
        <w:rPr>
          <w:sz w:val="22"/>
          <w:szCs w:val="22"/>
        </w:rPr>
      </w:pPr>
      <w:proofErr w:type="gramStart"/>
      <w:r>
        <w:rPr>
          <w:sz w:val="22"/>
          <w:szCs w:val="22"/>
        </w:rPr>
        <w:t>remplir</w:t>
      </w:r>
      <w:proofErr w:type="gramEnd"/>
      <w:r>
        <w:rPr>
          <w:sz w:val="22"/>
          <w:szCs w:val="22"/>
        </w:rPr>
        <w:t xml:space="preserve"> d’eau la bouteille en maintenant le trou bouché avec un doigt.</w:t>
      </w:r>
    </w:p>
    <w:p w:rsidR="005D2A00" w:rsidRDefault="00960AAA">
      <w:pPr>
        <w:spacing w:after="200" w:line="276" w:lineRule="auto"/>
        <w:ind w:right="580"/>
        <w:rPr>
          <w:sz w:val="22"/>
          <w:szCs w:val="22"/>
        </w:rPr>
      </w:pPr>
      <w:r>
        <w:rPr>
          <w:sz w:val="22"/>
          <w:szCs w:val="22"/>
          <w:u w:val="single"/>
        </w:rPr>
        <w:t>Mode d’emploi</w:t>
      </w:r>
      <w:r>
        <w:rPr>
          <w:sz w:val="22"/>
          <w:szCs w:val="22"/>
        </w:rPr>
        <w:t xml:space="preserve"> :</w:t>
      </w:r>
    </w:p>
    <w:p w:rsidR="005D2A00" w:rsidRDefault="00960AAA">
      <w:pPr>
        <w:spacing w:line="276" w:lineRule="auto"/>
        <w:rPr>
          <w:sz w:val="22"/>
          <w:szCs w:val="22"/>
        </w:rPr>
      </w:pPr>
      <w:r>
        <w:rPr>
          <w:sz w:val="22"/>
          <w:szCs w:val="22"/>
        </w:rPr>
        <w:t>L’eau s’écoule dans le seau dès qu’on retire le doigt.</w:t>
      </w:r>
    </w:p>
    <w:p w:rsidR="005D2A00" w:rsidRDefault="00960AAA">
      <w:pPr>
        <w:spacing w:line="276" w:lineRule="auto"/>
        <w:rPr>
          <w:sz w:val="22"/>
          <w:szCs w:val="22"/>
        </w:rPr>
      </w:pPr>
      <w:r>
        <w:rPr>
          <w:sz w:val="22"/>
          <w:szCs w:val="22"/>
        </w:rPr>
        <w:t>On remet le do</w:t>
      </w:r>
      <w:r>
        <w:rPr>
          <w:sz w:val="22"/>
          <w:szCs w:val="22"/>
        </w:rPr>
        <w:t>igt pour interrompre l’écoulement.</w:t>
      </w:r>
    </w:p>
    <w:p w:rsidR="005D2A00" w:rsidRDefault="00960AAA">
      <w:pPr>
        <w:spacing w:after="200" w:line="276" w:lineRule="auto"/>
        <w:rPr>
          <w:sz w:val="22"/>
          <w:szCs w:val="22"/>
        </w:rPr>
      </w:pPr>
      <w:r>
        <w:rPr>
          <w:sz w:val="22"/>
          <w:szCs w:val="22"/>
        </w:rPr>
        <w:t>Le niveau de l’eau peut être marqué à l’aide du feutre.</w:t>
      </w:r>
    </w:p>
    <w:p w:rsidR="005D2A00" w:rsidRDefault="005D2A00">
      <w:pPr>
        <w:rPr>
          <w:sz w:val="22"/>
          <w:szCs w:val="22"/>
        </w:rPr>
      </w:pPr>
    </w:p>
    <w:p w:rsidR="005D2A00" w:rsidRDefault="005D2A00">
      <w:pPr>
        <w:rPr>
          <w:sz w:val="22"/>
          <w:szCs w:val="22"/>
        </w:rPr>
      </w:pPr>
    </w:p>
    <w:p w:rsidR="005D2A00" w:rsidRDefault="005D2A00">
      <w:pPr>
        <w:rPr>
          <w:sz w:val="22"/>
          <w:szCs w:val="22"/>
        </w:rPr>
      </w:pPr>
    </w:p>
    <w:p w:rsidR="005D2A00" w:rsidRDefault="005D2A00">
      <w:pPr>
        <w:rPr>
          <w:sz w:val="22"/>
          <w:szCs w:val="22"/>
        </w:rPr>
      </w:pPr>
    </w:p>
    <w:p w:rsidR="005D2A00" w:rsidRDefault="005D2A00">
      <w:pPr>
        <w:rPr>
          <w:sz w:val="22"/>
          <w:szCs w:val="22"/>
        </w:rPr>
      </w:pPr>
    </w:p>
    <w:p w:rsidR="005D2A00" w:rsidRDefault="00960AAA">
      <w:pPr>
        <w:spacing w:after="200" w:line="276" w:lineRule="auto"/>
        <w:rPr>
          <w:b/>
          <w:sz w:val="22"/>
          <w:szCs w:val="22"/>
        </w:rPr>
      </w:pPr>
      <w:r>
        <w:rPr>
          <w:b/>
          <w:sz w:val="22"/>
          <w:szCs w:val="22"/>
        </w:rPr>
        <w:t>Fabrication d'un sablier</w:t>
      </w:r>
    </w:p>
    <w:p w:rsidR="005D2A00" w:rsidRDefault="00960AAA">
      <w:pPr>
        <w:spacing w:after="200" w:line="276" w:lineRule="auto"/>
        <w:jc w:val="center"/>
        <w:rPr>
          <w:sz w:val="22"/>
          <w:szCs w:val="22"/>
        </w:rPr>
      </w:pPr>
      <w:r>
        <w:rPr>
          <w:noProof/>
          <w:sz w:val="22"/>
          <w:szCs w:val="22"/>
        </w:rPr>
        <w:lastRenderedPageBreak/>
        <w:drawing>
          <wp:inline distT="114300" distB="114300" distL="114300" distR="114300">
            <wp:extent cx="5384800" cy="2857500"/>
            <wp:effectExtent l="0" t="0" r="0" b="0"/>
            <wp:docPr id="1"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1"/>
                    <a:srcRect/>
                    <a:stretch>
                      <a:fillRect/>
                    </a:stretch>
                  </pic:blipFill>
                  <pic:spPr>
                    <a:xfrm>
                      <a:off x="0" y="0"/>
                      <a:ext cx="5384800" cy="2857500"/>
                    </a:xfrm>
                    <a:prstGeom prst="rect">
                      <a:avLst/>
                    </a:prstGeom>
                    <a:ln/>
                  </pic:spPr>
                </pic:pic>
              </a:graphicData>
            </a:graphic>
          </wp:inline>
        </w:drawing>
      </w:r>
    </w:p>
    <w:p w:rsidR="005D2A00" w:rsidRDefault="00960AAA">
      <w:pPr>
        <w:spacing w:line="276" w:lineRule="auto"/>
        <w:rPr>
          <w:sz w:val="22"/>
          <w:szCs w:val="22"/>
        </w:rPr>
      </w:pPr>
      <w:r>
        <w:rPr>
          <w:sz w:val="22"/>
          <w:szCs w:val="22"/>
          <w:u w:val="single"/>
        </w:rPr>
        <w:t>Matériel</w:t>
      </w:r>
      <w:r>
        <w:rPr>
          <w:sz w:val="22"/>
          <w:szCs w:val="22"/>
        </w:rPr>
        <w:t xml:space="preserve"> :</w:t>
      </w:r>
    </w:p>
    <w:p w:rsidR="005D2A00" w:rsidRDefault="00960AAA">
      <w:pPr>
        <w:numPr>
          <w:ilvl w:val="0"/>
          <w:numId w:val="11"/>
        </w:numPr>
        <w:spacing w:line="276" w:lineRule="auto"/>
        <w:rPr>
          <w:sz w:val="22"/>
          <w:szCs w:val="22"/>
        </w:rPr>
      </w:pPr>
      <w:r>
        <w:rPr>
          <w:sz w:val="22"/>
          <w:szCs w:val="22"/>
        </w:rPr>
        <w:t>2 bouteilles de 50 cl ou 33 cl en PET transparent ;</w:t>
      </w:r>
    </w:p>
    <w:p w:rsidR="005D2A00" w:rsidRDefault="00960AAA">
      <w:pPr>
        <w:numPr>
          <w:ilvl w:val="0"/>
          <w:numId w:val="11"/>
        </w:numPr>
        <w:spacing w:line="276" w:lineRule="auto"/>
        <w:rPr>
          <w:sz w:val="22"/>
          <w:szCs w:val="22"/>
        </w:rPr>
      </w:pPr>
      <w:proofErr w:type="gramStart"/>
      <w:r>
        <w:rPr>
          <w:sz w:val="22"/>
          <w:szCs w:val="22"/>
        </w:rPr>
        <w:t>semoule</w:t>
      </w:r>
      <w:proofErr w:type="gramEnd"/>
      <w:r>
        <w:rPr>
          <w:sz w:val="22"/>
          <w:szCs w:val="22"/>
        </w:rPr>
        <w:t>, sel fin ou sable (de couleur ou pas) ;</w:t>
      </w:r>
    </w:p>
    <w:p w:rsidR="005D2A00" w:rsidRDefault="00960AAA">
      <w:pPr>
        <w:numPr>
          <w:ilvl w:val="0"/>
          <w:numId w:val="11"/>
        </w:numPr>
        <w:spacing w:line="276" w:lineRule="auto"/>
        <w:rPr>
          <w:sz w:val="22"/>
          <w:szCs w:val="22"/>
        </w:rPr>
      </w:pPr>
      <w:proofErr w:type="gramStart"/>
      <w:r>
        <w:rPr>
          <w:sz w:val="22"/>
          <w:szCs w:val="22"/>
        </w:rPr>
        <w:t>pistolet</w:t>
      </w:r>
      <w:proofErr w:type="gramEnd"/>
      <w:r>
        <w:rPr>
          <w:sz w:val="22"/>
          <w:szCs w:val="22"/>
        </w:rPr>
        <w:t xml:space="preserve"> à colle ;</w:t>
      </w:r>
    </w:p>
    <w:p w:rsidR="005D2A00" w:rsidRDefault="00960AAA">
      <w:pPr>
        <w:numPr>
          <w:ilvl w:val="0"/>
          <w:numId w:val="11"/>
        </w:numPr>
        <w:spacing w:line="276" w:lineRule="auto"/>
        <w:rPr>
          <w:sz w:val="22"/>
          <w:szCs w:val="22"/>
        </w:rPr>
      </w:pPr>
      <w:proofErr w:type="gramStart"/>
      <w:r>
        <w:rPr>
          <w:sz w:val="22"/>
          <w:szCs w:val="22"/>
        </w:rPr>
        <w:t>ruban</w:t>
      </w:r>
      <w:proofErr w:type="gramEnd"/>
      <w:r>
        <w:rPr>
          <w:sz w:val="22"/>
          <w:szCs w:val="22"/>
        </w:rPr>
        <w:t xml:space="preserve"> adhésif ;</w:t>
      </w:r>
    </w:p>
    <w:p w:rsidR="005D2A00" w:rsidRDefault="00960AAA">
      <w:pPr>
        <w:numPr>
          <w:ilvl w:val="0"/>
          <w:numId w:val="11"/>
        </w:numPr>
        <w:spacing w:after="200" w:line="276" w:lineRule="auto"/>
        <w:rPr>
          <w:sz w:val="22"/>
          <w:szCs w:val="22"/>
        </w:rPr>
      </w:pPr>
      <w:proofErr w:type="gramStart"/>
      <w:r>
        <w:rPr>
          <w:sz w:val="22"/>
          <w:szCs w:val="22"/>
        </w:rPr>
        <w:t>perceuse</w:t>
      </w:r>
      <w:proofErr w:type="gramEnd"/>
      <w:r>
        <w:rPr>
          <w:sz w:val="22"/>
          <w:szCs w:val="22"/>
        </w:rPr>
        <w:t>.</w:t>
      </w:r>
    </w:p>
    <w:p w:rsidR="005D2A00" w:rsidRDefault="00960AAA">
      <w:pPr>
        <w:spacing w:after="200" w:line="276" w:lineRule="auto"/>
        <w:rPr>
          <w:sz w:val="22"/>
          <w:szCs w:val="22"/>
        </w:rPr>
      </w:pPr>
      <w:r>
        <w:rPr>
          <w:sz w:val="22"/>
          <w:szCs w:val="22"/>
          <w:u w:val="single"/>
        </w:rPr>
        <w:t>Marche à suivre</w:t>
      </w:r>
      <w:r>
        <w:rPr>
          <w:sz w:val="22"/>
          <w:szCs w:val="22"/>
        </w:rPr>
        <w:t xml:space="preserve"> :</w:t>
      </w:r>
    </w:p>
    <w:p w:rsidR="005D2A00" w:rsidRDefault="00960AAA">
      <w:pPr>
        <w:numPr>
          <w:ilvl w:val="0"/>
          <w:numId w:val="12"/>
        </w:numPr>
        <w:spacing w:line="276" w:lineRule="auto"/>
        <w:ind w:right="580"/>
        <w:rPr>
          <w:sz w:val="22"/>
          <w:szCs w:val="22"/>
        </w:rPr>
      </w:pPr>
      <w:proofErr w:type="gramStart"/>
      <w:r>
        <w:rPr>
          <w:sz w:val="22"/>
          <w:szCs w:val="22"/>
        </w:rPr>
        <w:t>poncer</w:t>
      </w:r>
      <w:proofErr w:type="gramEnd"/>
      <w:r>
        <w:rPr>
          <w:sz w:val="22"/>
          <w:szCs w:val="22"/>
        </w:rPr>
        <w:t xml:space="preserve"> légèrement le dessus des bouchons. Les fixer ensemble à l'aide du pistolet à colle ;</w:t>
      </w:r>
    </w:p>
    <w:p w:rsidR="005D2A00" w:rsidRDefault="00960AAA">
      <w:pPr>
        <w:numPr>
          <w:ilvl w:val="0"/>
          <w:numId w:val="12"/>
        </w:numPr>
        <w:spacing w:line="276" w:lineRule="auto"/>
        <w:ind w:right="580"/>
        <w:rPr>
          <w:sz w:val="22"/>
          <w:szCs w:val="22"/>
        </w:rPr>
      </w:pPr>
      <w:proofErr w:type="gramStart"/>
      <w:r>
        <w:rPr>
          <w:sz w:val="22"/>
          <w:szCs w:val="22"/>
        </w:rPr>
        <w:t>lorsque</w:t>
      </w:r>
      <w:proofErr w:type="gramEnd"/>
      <w:r>
        <w:rPr>
          <w:sz w:val="22"/>
          <w:szCs w:val="22"/>
        </w:rPr>
        <w:t xml:space="preserve"> la colle est sèche, renforcer l'adhérence en entourant les deux bouchons d'un ruban adhésif ;</w:t>
      </w:r>
    </w:p>
    <w:p w:rsidR="005D2A00" w:rsidRDefault="00960AAA">
      <w:pPr>
        <w:numPr>
          <w:ilvl w:val="0"/>
          <w:numId w:val="12"/>
        </w:numPr>
        <w:spacing w:line="276" w:lineRule="auto"/>
        <w:ind w:right="580"/>
        <w:rPr>
          <w:sz w:val="22"/>
          <w:szCs w:val="22"/>
        </w:rPr>
      </w:pPr>
      <w:proofErr w:type="gramStart"/>
      <w:r>
        <w:rPr>
          <w:sz w:val="22"/>
          <w:szCs w:val="22"/>
        </w:rPr>
        <w:t>percer</w:t>
      </w:r>
      <w:proofErr w:type="gramEnd"/>
      <w:r>
        <w:rPr>
          <w:sz w:val="22"/>
          <w:szCs w:val="22"/>
        </w:rPr>
        <w:t xml:space="preserve"> les deux bo</w:t>
      </w:r>
      <w:r>
        <w:rPr>
          <w:sz w:val="22"/>
          <w:szCs w:val="22"/>
        </w:rPr>
        <w:t>uchons en leur centre à l'aide de la perceuse avec une mèche adaptée au débit désiré ;</w:t>
      </w:r>
    </w:p>
    <w:p w:rsidR="005D2A00" w:rsidRDefault="00960AAA">
      <w:pPr>
        <w:spacing w:line="276" w:lineRule="auto"/>
        <w:jc w:val="center"/>
        <w:rPr>
          <w:sz w:val="22"/>
          <w:szCs w:val="22"/>
        </w:rPr>
      </w:pPr>
      <w:r>
        <w:rPr>
          <w:noProof/>
          <w:sz w:val="22"/>
          <w:szCs w:val="22"/>
        </w:rPr>
        <w:drawing>
          <wp:inline distT="114300" distB="114300" distL="114300" distR="114300">
            <wp:extent cx="2692238" cy="1794825"/>
            <wp:effectExtent l="0" t="0" r="0" b="0"/>
            <wp:docPr id="8"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22"/>
                    <a:srcRect/>
                    <a:stretch>
                      <a:fillRect/>
                    </a:stretch>
                  </pic:blipFill>
                  <pic:spPr>
                    <a:xfrm>
                      <a:off x="0" y="0"/>
                      <a:ext cx="2692238" cy="1794825"/>
                    </a:xfrm>
                    <a:prstGeom prst="rect">
                      <a:avLst/>
                    </a:prstGeom>
                    <a:ln/>
                  </pic:spPr>
                </pic:pic>
              </a:graphicData>
            </a:graphic>
          </wp:inline>
        </w:drawing>
      </w:r>
    </w:p>
    <w:p w:rsidR="005D2A00" w:rsidRDefault="00960AAA">
      <w:pPr>
        <w:numPr>
          <w:ilvl w:val="0"/>
          <w:numId w:val="5"/>
        </w:numPr>
        <w:spacing w:line="276" w:lineRule="auto"/>
        <w:ind w:right="580"/>
        <w:rPr>
          <w:sz w:val="22"/>
          <w:szCs w:val="22"/>
        </w:rPr>
      </w:pPr>
      <w:proofErr w:type="gramStart"/>
      <w:r>
        <w:rPr>
          <w:sz w:val="22"/>
          <w:szCs w:val="22"/>
        </w:rPr>
        <w:t>verser</w:t>
      </w:r>
      <w:proofErr w:type="gramEnd"/>
      <w:r>
        <w:rPr>
          <w:sz w:val="22"/>
          <w:szCs w:val="22"/>
        </w:rPr>
        <w:t xml:space="preserve"> le sel, la semoule ou le sable dans une bouteille (environ 25 cl) ;</w:t>
      </w:r>
    </w:p>
    <w:p w:rsidR="005D2A00" w:rsidRDefault="00960AAA">
      <w:pPr>
        <w:numPr>
          <w:ilvl w:val="0"/>
          <w:numId w:val="5"/>
        </w:numPr>
        <w:spacing w:line="276" w:lineRule="auto"/>
        <w:ind w:right="580"/>
        <w:rPr>
          <w:sz w:val="22"/>
          <w:szCs w:val="22"/>
        </w:rPr>
      </w:pPr>
      <w:proofErr w:type="gramStart"/>
      <w:r>
        <w:rPr>
          <w:sz w:val="22"/>
          <w:szCs w:val="22"/>
        </w:rPr>
        <w:t>visser</w:t>
      </w:r>
      <w:proofErr w:type="gramEnd"/>
      <w:r>
        <w:rPr>
          <w:sz w:val="22"/>
          <w:szCs w:val="22"/>
        </w:rPr>
        <w:t xml:space="preserve"> les deux bouchons unis aux deux bouteilles.</w:t>
      </w:r>
    </w:p>
    <w:p w:rsidR="005D2A00" w:rsidRDefault="005D2A00">
      <w:pPr>
        <w:spacing w:after="200" w:line="276" w:lineRule="auto"/>
        <w:rPr>
          <w:sz w:val="22"/>
          <w:szCs w:val="22"/>
        </w:rPr>
      </w:pPr>
    </w:p>
    <w:p w:rsidR="005D2A00" w:rsidRDefault="005D2A00">
      <w:pPr>
        <w:spacing w:after="200" w:line="276" w:lineRule="auto"/>
        <w:rPr>
          <w:sz w:val="22"/>
          <w:szCs w:val="22"/>
          <w:u w:val="single"/>
        </w:rPr>
      </w:pPr>
    </w:p>
    <w:p w:rsidR="005D2A00" w:rsidRDefault="00960AAA">
      <w:pPr>
        <w:spacing w:after="200" w:line="276" w:lineRule="auto"/>
        <w:rPr>
          <w:sz w:val="22"/>
          <w:szCs w:val="22"/>
        </w:rPr>
      </w:pPr>
      <w:r>
        <w:rPr>
          <w:sz w:val="22"/>
          <w:szCs w:val="22"/>
          <w:u w:val="single"/>
        </w:rPr>
        <w:t>Réglages</w:t>
      </w:r>
      <w:r>
        <w:rPr>
          <w:sz w:val="22"/>
          <w:szCs w:val="22"/>
        </w:rPr>
        <w:t xml:space="preserve"> :</w:t>
      </w:r>
    </w:p>
    <w:p w:rsidR="005D2A00" w:rsidRDefault="00960AAA">
      <w:pPr>
        <w:spacing w:after="200" w:line="276" w:lineRule="auto"/>
        <w:rPr>
          <w:sz w:val="22"/>
          <w:szCs w:val="22"/>
        </w:rPr>
      </w:pPr>
      <w:r>
        <w:rPr>
          <w:sz w:val="22"/>
          <w:szCs w:val="22"/>
        </w:rPr>
        <w:lastRenderedPageBreak/>
        <w:t>Pour modifier le temps d’éco</w:t>
      </w:r>
      <w:r>
        <w:rPr>
          <w:sz w:val="22"/>
          <w:szCs w:val="22"/>
        </w:rPr>
        <w:t>ulement, il est plus simple de jouer sur le diamètre de l’orifice et sur la taille du grain du sable que sur la quantité de sable.</w:t>
      </w:r>
    </w:p>
    <w:p w:rsidR="005D2A00" w:rsidRDefault="00960AAA">
      <w:pPr>
        <w:spacing w:after="200" w:line="276" w:lineRule="auto"/>
        <w:rPr>
          <w:sz w:val="22"/>
          <w:szCs w:val="22"/>
        </w:rPr>
      </w:pPr>
      <w:r>
        <w:rPr>
          <w:sz w:val="22"/>
          <w:szCs w:val="22"/>
        </w:rPr>
        <w:t xml:space="preserve">Le sable à gros grains convient pour des sabliers de courte durée et le sable à grains fins pour des sabliers de plus longue </w:t>
      </w:r>
      <w:r>
        <w:rPr>
          <w:sz w:val="22"/>
          <w:szCs w:val="22"/>
        </w:rPr>
        <w:t>durée.</w:t>
      </w:r>
    </w:p>
    <w:p w:rsidR="005D2A00" w:rsidRDefault="00960AAA">
      <w:pPr>
        <w:spacing w:after="200" w:line="276" w:lineRule="auto"/>
        <w:rPr>
          <w:sz w:val="22"/>
          <w:szCs w:val="22"/>
        </w:rPr>
      </w:pPr>
      <w:r>
        <w:rPr>
          <w:sz w:val="22"/>
          <w:szCs w:val="22"/>
        </w:rPr>
        <w:t>Un jeu complet de mèches à percer permet de commencer avec des orifices inférieurs et d’affiner en agrandissant ces orifices jusqu’à obtenir la bonne durée d’écoulement.</w:t>
      </w:r>
    </w:p>
    <w:p w:rsidR="005D2A00" w:rsidRDefault="00960AAA">
      <w:pPr>
        <w:spacing w:after="200" w:line="276" w:lineRule="auto"/>
        <w:rPr>
          <w:sz w:val="22"/>
          <w:szCs w:val="22"/>
        </w:rPr>
      </w:pPr>
      <w:r>
        <w:rPr>
          <w:sz w:val="22"/>
          <w:szCs w:val="22"/>
        </w:rPr>
        <w:t>Chronométrer les durées d’écoulement pour être le plus proche possible des duré</w:t>
      </w:r>
      <w:r>
        <w:rPr>
          <w:sz w:val="22"/>
          <w:szCs w:val="22"/>
        </w:rPr>
        <w:t>es souhaitées.</w:t>
      </w:r>
    </w:p>
    <w:p w:rsidR="005D2A00" w:rsidRDefault="00960AAA">
      <w:pPr>
        <w:spacing w:after="200" w:line="276" w:lineRule="auto"/>
        <w:rPr>
          <w:sz w:val="22"/>
          <w:szCs w:val="22"/>
        </w:rPr>
      </w:pPr>
      <w:r>
        <w:rPr>
          <w:sz w:val="22"/>
          <w:szCs w:val="22"/>
        </w:rPr>
        <w:t>Même avec du sable très fin (sable du désert pour reptiles), un diamètre inférieur à 2,5 mm occasionne des blocages dans l’écoulement. À noter que l’humidité et la présence de grains agrégés peuvent également gêner l’écoulement.</w:t>
      </w:r>
    </w:p>
    <w:p w:rsidR="005D2A00" w:rsidRDefault="00960AAA">
      <w:pPr>
        <w:spacing w:line="276" w:lineRule="auto"/>
        <w:rPr>
          <w:sz w:val="22"/>
          <w:szCs w:val="22"/>
        </w:rPr>
      </w:pPr>
      <w:r>
        <w:rPr>
          <w:sz w:val="22"/>
          <w:szCs w:val="22"/>
        </w:rPr>
        <w:t>Les rapports suivants offrent une référence à titre indicatif :</w:t>
      </w:r>
    </w:p>
    <w:p w:rsidR="005D2A00" w:rsidRDefault="00960AAA">
      <w:pPr>
        <w:spacing w:line="276" w:lineRule="auto"/>
        <w:ind w:left="720"/>
        <w:rPr>
          <w:sz w:val="22"/>
          <w:szCs w:val="22"/>
        </w:rPr>
      </w:pPr>
      <w:r>
        <w:rPr>
          <w:sz w:val="22"/>
          <w:szCs w:val="22"/>
        </w:rPr>
        <w:t>33 cl gros grain + orifice de 8 mm = 1 min</w:t>
      </w:r>
    </w:p>
    <w:p w:rsidR="005D2A00" w:rsidRDefault="00960AAA">
      <w:pPr>
        <w:spacing w:line="276" w:lineRule="auto"/>
        <w:ind w:left="720"/>
        <w:rPr>
          <w:sz w:val="22"/>
          <w:szCs w:val="22"/>
        </w:rPr>
      </w:pPr>
      <w:r>
        <w:rPr>
          <w:sz w:val="22"/>
          <w:szCs w:val="22"/>
        </w:rPr>
        <w:t>33 cl gros grain + orifice de 4,2 mm = 5 min</w:t>
      </w:r>
    </w:p>
    <w:p w:rsidR="005D2A00" w:rsidRDefault="00960AAA">
      <w:pPr>
        <w:spacing w:line="276" w:lineRule="auto"/>
        <w:ind w:left="720"/>
        <w:rPr>
          <w:sz w:val="22"/>
          <w:szCs w:val="22"/>
        </w:rPr>
      </w:pPr>
      <w:r>
        <w:rPr>
          <w:sz w:val="22"/>
          <w:szCs w:val="22"/>
        </w:rPr>
        <w:t>33 cl grain fin + orifice de 5,5 mm = 10 min</w:t>
      </w:r>
    </w:p>
    <w:p w:rsidR="005D2A00" w:rsidRDefault="00960AAA">
      <w:pPr>
        <w:spacing w:line="276" w:lineRule="auto"/>
        <w:ind w:left="720"/>
        <w:rPr>
          <w:sz w:val="22"/>
          <w:szCs w:val="22"/>
        </w:rPr>
      </w:pPr>
      <w:r>
        <w:rPr>
          <w:sz w:val="22"/>
          <w:szCs w:val="22"/>
        </w:rPr>
        <w:t>33 cl grain fin + orifice de 2,5 mm = 30 min</w:t>
      </w:r>
    </w:p>
    <w:p w:rsidR="005D2A00" w:rsidRDefault="00960AAA">
      <w:pPr>
        <w:spacing w:after="200" w:line="276" w:lineRule="auto"/>
        <w:rPr>
          <w:sz w:val="22"/>
          <w:szCs w:val="22"/>
        </w:rPr>
      </w:pPr>
      <w:r>
        <w:rPr>
          <w:sz w:val="22"/>
          <w:szCs w:val="22"/>
        </w:rPr>
        <w:t>Pour une durée de 2-3 min, prévoir un orifice de 6 mm environ…</w:t>
      </w:r>
    </w:p>
    <w:p w:rsidR="005D2A00" w:rsidRDefault="00960AAA">
      <w:pPr>
        <w:spacing w:after="200" w:line="276" w:lineRule="auto"/>
        <w:rPr>
          <w:sz w:val="30"/>
          <w:szCs w:val="30"/>
        </w:rPr>
      </w:pPr>
      <w:r>
        <w:rPr>
          <w:sz w:val="22"/>
          <w:szCs w:val="22"/>
        </w:rPr>
        <w:t>D’après :</w:t>
      </w:r>
      <w:hyperlink r:id="rId23">
        <w:r>
          <w:rPr>
            <w:sz w:val="22"/>
            <w:szCs w:val="22"/>
          </w:rPr>
          <w:t xml:space="preserve"> </w:t>
        </w:r>
      </w:hyperlink>
      <w:hyperlink r:id="rId24">
        <w:r>
          <w:rPr>
            <w:color w:val="1155CC"/>
            <w:sz w:val="22"/>
            <w:szCs w:val="22"/>
            <w:u w:val="single"/>
          </w:rPr>
          <w:t>http://ww</w:t>
        </w:r>
        <w:r>
          <w:rPr>
            <w:color w:val="1155CC"/>
            <w:sz w:val="22"/>
            <w:szCs w:val="22"/>
            <w:u w:val="single"/>
          </w:rPr>
          <w:t>w.lejardindekiran.com/le-temps-qui-passe-sabliers-colores/</w:t>
        </w:r>
      </w:hyperlink>
    </w:p>
    <w:p w:rsidR="005D2A00" w:rsidRDefault="005D2A00">
      <w:pPr>
        <w:rPr>
          <w:sz w:val="30"/>
          <w:szCs w:val="30"/>
        </w:rPr>
      </w:pPr>
    </w:p>
    <w:sectPr w:rsidR="005D2A00" w:rsidSect="00EE76CC">
      <w:headerReference w:type="default" r:id="rId25"/>
      <w:footerReference w:type="default" r:id="rId26"/>
      <w:type w:val="continuous"/>
      <w:pgSz w:w="11906" w:h="16838"/>
      <w:pgMar w:top="1042" w:right="990" w:bottom="1212" w:left="99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0AAA" w:rsidRDefault="00960AAA">
      <w:r>
        <w:separator/>
      </w:r>
    </w:p>
  </w:endnote>
  <w:endnote w:type="continuationSeparator" w:id="0">
    <w:p w:rsidR="00960AAA" w:rsidRDefault="00960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A00" w:rsidRPr="00EE76CC" w:rsidRDefault="00EE76CC" w:rsidP="00EE76CC">
    <w:pPr>
      <w:tabs>
        <w:tab w:val="center" w:pos="4962"/>
        <w:tab w:val="right" w:pos="9922"/>
      </w:tabs>
      <w:spacing w:after="1457"/>
    </w:pPr>
    <w:r>
      <w:rPr>
        <w:noProof/>
      </w:rPr>
      <w:drawing>
        <wp:anchor distT="0" distB="0" distL="114300" distR="114300" simplePos="0" relativeHeight="251658240" behindDoc="0" locked="0" layoutInCell="1" allowOverlap="1">
          <wp:simplePos x="0" y="0"/>
          <wp:positionH relativeFrom="column">
            <wp:posOffset>4986020</wp:posOffset>
          </wp:positionH>
          <wp:positionV relativeFrom="paragraph">
            <wp:posOffset>-401955</wp:posOffset>
          </wp:positionV>
          <wp:extent cx="1317625" cy="789940"/>
          <wp:effectExtent l="0" t="0" r="0" b="0"/>
          <wp:wrapNone/>
          <wp:docPr id="18" name="Image 18" descr="logo math_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logo math_cr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7625" cy="789940"/>
                  </a:xfrm>
                  <a:prstGeom prst="rect">
                    <a:avLst/>
                  </a:prstGeom>
                  <a:noFill/>
                </pic:spPr>
              </pic:pic>
            </a:graphicData>
          </a:graphic>
          <wp14:sizeRelH relativeFrom="page">
            <wp14:pctWidth>0</wp14:pctWidth>
          </wp14:sizeRelH>
          <wp14:sizeRelV relativeFrom="page">
            <wp14:pctHeight>0</wp14:pctHeight>
          </wp14:sizeRelV>
        </wp:anchor>
      </w:drawing>
    </w:r>
    <w:r>
      <w:t>6</w:t>
    </w:r>
    <w:r>
      <w:rPr>
        <w:vertAlign w:val="superscript"/>
      </w:rPr>
      <w:t>e</w:t>
    </w:r>
    <w:r>
      <w:t xml:space="preserve"> semaine des mathématiques</w:t>
    </w:r>
    <w:r>
      <w:rPr>
        <w:noProof/>
      </w:rPr>
      <w:tab/>
    </w:r>
    <w:r>
      <w:t>Maths et sport</w:t>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0AAA" w:rsidRDefault="00960AAA">
      <w:r>
        <w:separator/>
      </w:r>
    </w:p>
  </w:footnote>
  <w:footnote w:type="continuationSeparator" w:id="0">
    <w:p w:rsidR="00960AAA" w:rsidRDefault="00960A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A00" w:rsidRDefault="00960AAA">
    <w:pPr>
      <w:tabs>
        <w:tab w:val="center" w:pos="4965"/>
        <w:tab w:val="right" w:pos="9930"/>
      </w:tabs>
      <w:spacing w:before="567" w:after="120"/>
    </w:pPr>
    <w:r>
      <w:tab/>
    </w:r>
    <w:r>
      <w:rPr>
        <w:b/>
        <w:i/>
      </w:rPr>
      <w:t>Quelle course !</w:t>
    </w:r>
    <w:r>
      <w:tab/>
      <w:t xml:space="preserve">page </w:t>
    </w:r>
    <w:r>
      <w:fldChar w:fldCharType="begin"/>
    </w:r>
    <w:r>
      <w:instrText>PAGE</w:instrText>
    </w:r>
    <w:r w:rsidR="00EE76CC">
      <w:fldChar w:fldCharType="separate"/>
    </w:r>
    <w:r w:rsidR="00A744D6">
      <w:rPr>
        <w:noProof/>
      </w:rPr>
      <w:t>12</w:t>
    </w:r>
    <w:r>
      <w:fldChar w:fldCharType="end"/>
    </w:r>
    <w:r>
      <w:t xml:space="preserve"> / </w:t>
    </w:r>
    <w:r>
      <w:fldChar w:fldCharType="begin"/>
    </w:r>
    <w:r>
      <w:instrText>NUMPAGES</w:instrText>
    </w:r>
    <w:r w:rsidR="00EE76CC">
      <w:fldChar w:fldCharType="separate"/>
    </w:r>
    <w:r w:rsidR="00A744D6">
      <w:rPr>
        <w:noProof/>
      </w:rPr>
      <w:t>12</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F7EB2"/>
    <w:multiLevelType w:val="multilevel"/>
    <w:tmpl w:val="AE543F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B344914"/>
    <w:multiLevelType w:val="multilevel"/>
    <w:tmpl w:val="7E168F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C411DD1"/>
    <w:multiLevelType w:val="multilevel"/>
    <w:tmpl w:val="1D78D2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D060BCC"/>
    <w:multiLevelType w:val="multilevel"/>
    <w:tmpl w:val="8F88D4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33A764D"/>
    <w:multiLevelType w:val="multilevel"/>
    <w:tmpl w:val="4EAA4C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CFD755E"/>
    <w:multiLevelType w:val="multilevel"/>
    <w:tmpl w:val="C9C03E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493561F"/>
    <w:multiLevelType w:val="multilevel"/>
    <w:tmpl w:val="521A3B6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57C26694"/>
    <w:multiLevelType w:val="multilevel"/>
    <w:tmpl w:val="15CA3E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BC321DC"/>
    <w:multiLevelType w:val="multilevel"/>
    <w:tmpl w:val="5F6E53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57F116E"/>
    <w:multiLevelType w:val="multilevel"/>
    <w:tmpl w:val="B6C892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6A47D84"/>
    <w:multiLevelType w:val="multilevel"/>
    <w:tmpl w:val="292027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CDA2D5E"/>
    <w:multiLevelType w:val="multilevel"/>
    <w:tmpl w:val="5DBA01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7357015"/>
    <w:multiLevelType w:val="multilevel"/>
    <w:tmpl w:val="6A50DE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0"/>
  </w:num>
  <w:num w:numId="4">
    <w:abstractNumId w:val="4"/>
  </w:num>
  <w:num w:numId="5">
    <w:abstractNumId w:val="3"/>
  </w:num>
  <w:num w:numId="6">
    <w:abstractNumId w:val="8"/>
  </w:num>
  <w:num w:numId="7">
    <w:abstractNumId w:val="5"/>
  </w:num>
  <w:num w:numId="8">
    <w:abstractNumId w:val="7"/>
  </w:num>
  <w:num w:numId="9">
    <w:abstractNumId w:val="6"/>
  </w:num>
  <w:num w:numId="10">
    <w:abstractNumId w:val="1"/>
  </w:num>
  <w:num w:numId="11">
    <w:abstractNumId w:val="11"/>
  </w:num>
  <w:num w:numId="12">
    <w:abstractNumId w:val="1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A00"/>
    <w:rsid w:val="005D2A00"/>
    <w:rsid w:val="00960AAA"/>
    <w:rsid w:val="00A744D6"/>
    <w:rsid w:val="00EC77FC"/>
    <w:rsid w:val="00EE76CC"/>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7C5284"/>
  <w15:docId w15:val="{18403824-891A-4956-A17C-B49C632A6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4"/>
        <w:szCs w:val="24"/>
        <w:lang w:val="fr-CH" w:eastAsia="fr-CH"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itre1">
    <w:name w:val="heading 1"/>
    <w:basedOn w:val="Normal"/>
    <w:next w:val="Normal"/>
    <w:pPr>
      <w:keepNext/>
      <w:keepLines/>
      <w:spacing w:before="480" w:after="120"/>
      <w:outlineLvl w:val="0"/>
    </w:pPr>
    <w:rPr>
      <w:b/>
      <w:sz w:val="48"/>
      <w:szCs w:val="48"/>
    </w:rPr>
  </w:style>
  <w:style w:type="paragraph" w:styleId="Titre2">
    <w:name w:val="heading 2"/>
    <w:basedOn w:val="Normal"/>
    <w:next w:val="Normal"/>
    <w:pPr>
      <w:keepNext/>
      <w:keepLines/>
      <w:spacing w:before="360" w:after="80"/>
      <w:outlineLvl w:val="1"/>
    </w:pPr>
    <w:rPr>
      <w:b/>
      <w:sz w:val="36"/>
      <w:szCs w:val="36"/>
    </w:rPr>
  </w:style>
  <w:style w:type="paragraph" w:styleId="Titre3">
    <w:name w:val="heading 3"/>
    <w:basedOn w:val="Normal"/>
    <w:next w:val="Normal"/>
    <w:pPr>
      <w:keepNext/>
      <w:keepLines/>
      <w:spacing w:before="280" w:after="80"/>
      <w:outlineLvl w:val="2"/>
    </w:pPr>
    <w:rPr>
      <w:b/>
      <w:sz w:val="28"/>
      <w:szCs w:val="28"/>
    </w:rPr>
  </w:style>
  <w:style w:type="paragraph" w:styleId="Titre4">
    <w:name w:val="heading 4"/>
    <w:basedOn w:val="Normal"/>
    <w:next w:val="Normal"/>
    <w:pPr>
      <w:keepNext/>
      <w:keepLines/>
      <w:spacing w:before="240" w:after="40"/>
      <w:outlineLvl w:val="3"/>
    </w:pPr>
    <w:rPr>
      <w:b/>
    </w:rPr>
  </w:style>
  <w:style w:type="paragraph" w:styleId="Titre5">
    <w:name w:val="heading 5"/>
    <w:basedOn w:val="Normal"/>
    <w:next w:val="Normal"/>
    <w:pPr>
      <w:keepNext/>
      <w:keepLines/>
      <w:spacing w:before="220" w:after="40"/>
      <w:outlineLvl w:val="4"/>
    </w:pPr>
    <w:rPr>
      <w:b/>
      <w:sz w:val="22"/>
      <w:szCs w:val="22"/>
    </w:rPr>
  </w:style>
  <w:style w:type="paragraph" w:styleId="Titre6">
    <w:name w:val="heading 6"/>
    <w:basedOn w:val="Normal"/>
    <w:next w:val="Normal"/>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before="480" w:after="120"/>
    </w:pPr>
    <w:rPr>
      <w:b/>
      <w:sz w:val="72"/>
      <w:szCs w:val="72"/>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En-tte">
    <w:name w:val="header"/>
    <w:basedOn w:val="Normal"/>
    <w:link w:val="En-tteCar"/>
    <w:uiPriority w:val="99"/>
    <w:unhideWhenUsed/>
    <w:rsid w:val="00EE76CC"/>
    <w:pPr>
      <w:tabs>
        <w:tab w:val="center" w:pos="4536"/>
        <w:tab w:val="right" w:pos="9072"/>
      </w:tabs>
    </w:pPr>
  </w:style>
  <w:style w:type="character" w:customStyle="1" w:styleId="En-tteCar">
    <w:name w:val="En-tête Car"/>
    <w:basedOn w:val="Policepardfaut"/>
    <w:link w:val="En-tte"/>
    <w:uiPriority w:val="99"/>
    <w:rsid w:val="00EE76CC"/>
  </w:style>
  <w:style w:type="paragraph" w:styleId="Pieddepage">
    <w:name w:val="footer"/>
    <w:basedOn w:val="Normal"/>
    <w:link w:val="PieddepageCar"/>
    <w:uiPriority w:val="99"/>
    <w:unhideWhenUsed/>
    <w:rsid w:val="00EE76CC"/>
    <w:pPr>
      <w:tabs>
        <w:tab w:val="center" w:pos="4536"/>
        <w:tab w:val="right" w:pos="9072"/>
      </w:tabs>
    </w:pPr>
  </w:style>
  <w:style w:type="character" w:customStyle="1" w:styleId="PieddepageCar">
    <w:name w:val="Pied de page Car"/>
    <w:basedOn w:val="Policepardfaut"/>
    <w:link w:val="Pieddepage"/>
    <w:uiPriority w:val="99"/>
    <w:rsid w:val="00EE76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10001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jp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www.lejardindekiran.com/le-temps-qui-passe-sabliers-colores/" TargetMode="Externa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yperlink" Target="http://www.lejardindekiran.com/le-temps-qui-passe-sabliers-colores/" TargetMode="External"/><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7.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2003</Words>
  <Characters>11018</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fiorelli</dc:creator>
  <cp:lastModifiedBy>fiorelli</cp:lastModifiedBy>
  <cp:revision>4</cp:revision>
  <cp:lastPrinted>2017-10-03T07:00:00Z</cp:lastPrinted>
  <dcterms:created xsi:type="dcterms:W3CDTF">2017-10-03T07:00:00Z</dcterms:created>
  <dcterms:modified xsi:type="dcterms:W3CDTF">2017-10-03T07:01:00Z</dcterms:modified>
</cp:coreProperties>
</file>