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7227" w:rsidRDefault="00AB6C91">
      <w:pPr>
        <w:tabs>
          <w:tab w:val="right" w:pos="9638"/>
        </w:tabs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1CDA6EB" wp14:editId="09896270">
            <wp:simplePos x="0" y="0"/>
            <wp:positionH relativeFrom="margin">
              <wp:posOffset>5219700</wp:posOffset>
            </wp:positionH>
            <wp:positionV relativeFrom="paragraph">
              <wp:posOffset>13473</wp:posOffset>
            </wp:positionV>
            <wp:extent cx="1090800" cy="978923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978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EF9">
        <w:rPr>
          <w:sz w:val="30"/>
          <w:szCs w:val="30"/>
        </w:rPr>
        <w:t>Présentation</w:t>
      </w:r>
    </w:p>
    <w:p w:rsidR="00487227" w:rsidRDefault="00487227">
      <w:pPr>
        <w:spacing w:line="360" w:lineRule="auto"/>
      </w:pPr>
    </w:p>
    <w:p w:rsidR="00487227" w:rsidRDefault="00DB5EF9">
      <w:pPr>
        <w:spacing w:line="360" w:lineRule="auto"/>
      </w:pPr>
      <w:r>
        <w:t>Titre : Avant de jouer, délimitons le terrain !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</w:pPr>
      <w:r>
        <w:t xml:space="preserve">Années de scolarité concernées </w:t>
      </w:r>
      <w:r>
        <w:t xml:space="preserve">: 6P - 8P - 11CO 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</w:pPr>
      <w:r>
        <w:t>Durée estimée</w:t>
      </w:r>
      <w:r>
        <w:t> </w:t>
      </w:r>
      <w:r>
        <w:t>: 1 période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ind w:left="1140" w:hanging="1140"/>
      </w:pPr>
      <w:r>
        <w:t>Résumé</w:t>
      </w:r>
      <w:r>
        <w:t> </w:t>
      </w:r>
      <w:r>
        <w:t xml:space="preserve">: </w:t>
      </w:r>
      <w:r>
        <w:tab/>
      </w:r>
      <w:r>
        <w:t xml:space="preserve">Sur une surface sans repères, comment délimiter un terrain de foot ou </w:t>
      </w:r>
      <w:proofErr w:type="gramStart"/>
      <w:r>
        <w:t>de handball</w:t>
      </w:r>
      <w:proofErr w:type="gramEnd"/>
      <w:r>
        <w:t xml:space="preserve"> avec ses buts et son milieu de terrain de manière qu’aucune équipe ne soit avantagée ?</w:t>
      </w:r>
    </w:p>
    <w:p w:rsidR="00487227" w:rsidRDefault="00DB5EF9" w:rsidP="00AB6C91">
      <w:pPr>
        <w:spacing w:line="360" w:lineRule="auto"/>
        <w:rPr>
          <w:sz w:val="30"/>
          <w:szCs w:val="30"/>
        </w:rPr>
      </w:pPr>
      <w:r>
        <w:br w:type="page"/>
      </w:r>
      <w:r>
        <w:rPr>
          <w:sz w:val="30"/>
          <w:szCs w:val="30"/>
        </w:rPr>
        <w:lastRenderedPageBreak/>
        <w:t>Énoncé élève</w:t>
      </w:r>
      <w:r w:rsidR="00AB6C91">
        <w:rPr>
          <w:noProof/>
        </w:rPr>
        <w:drawing>
          <wp:anchor distT="0" distB="0" distL="0" distR="0" simplePos="0" relativeHeight="251661312" behindDoc="0" locked="0" layoutInCell="1" hidden="0" allowOverlap="1" wp14:anchorId="1125CEB2" wp14:editId="72773A7C">
            <wp:simplePos x="0" y="0"/>
            <wp:positionH relativeFrom="margin">
              <wp:align>right</wp:align>
            </wp:positionH>
            <wp:positionV relativeFrom="page">
              <wp:posOffset>785495</wp:posOffset>
            </wp:positionV>
            <wp:extent cx="1090800" cy="979200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227" w:rsidRDefault="00487227"/>
    <w:p w:rsidR="00AB6C91" w:rsidRDefault="00AB6C91"/>
    <w:p w:rsidR="00AB6C91" w:rsidRDefault="00AB6C91"/>
    <w:p w:rsidR="00AB6C91" w:rsidRDefault="00AB6C91"/>
    <w:p w:rsidR="00487227" w:rsidRDefault="00DB5EF9">
      <w:pPr>
        <w:spacing w:line="360" w:lineRule="auto"/>
      </w:pPr>
      <w:r>
        <w:t xml:space="preserve">« Vous allez délimiter un terrain pour faire un match de football ou </w:t>
      </w:r>
      <w:proofErr w:type="gramStart"/>
      <w:r>
        <w:t>de handball</w:t>
      </w:r>
      <w:proofErr w:type="gramEnd"/>
      <w:r>
        <w:t xml:space="preserve"> et marquer l'emplacement des buts et le milieu du terrain.</w:t>
      </w:r>
    </w:p>
    <w:p w:rsidR="00487227" w:rsidRDefault="00DB5EF9">
      <w:pPr>
        <w:spacing w:line="360" w:lineRule="auto"/>
      </w:pPr>
      <w:r>
        <w:t>Pour cela, vous avez à disposition des piquets/cônes, de la ficelle et une chevillière. Attention, le terrain doit ê</w:t>
      </w:r>
      <w:r>
        <w:t>tre rectangulaire et les buts doivent être de même largeur et placés l'un en face de l'autre. »</w:t>
      </w:r>
      <w:bookmarkStart w:id="0" w:name="_GoBack"/>
      <w:bookmarkEnd w:id="0"/>
    </w:p>
    <w:p w:rsidR="00487227" w:rsidRDefault="00487227"/>
    <w:p w:rsidR="00487227" w:rsidRDefault="00487227">
      <w:pPr>
        <w:tabs>
          <w:tab w:val="right" w:pos="9638"/>
        </w:tabs>
      </w:pPr>
    </w:p>
    <w:p w:rsidR="00487227" w:rsidRDefault="00DB5EF9">
      <w:r>
        <w:br w:type="page"/>
      </w:r>
    </w:p>
    <w:p w:rsidR="00487227" w:rsidRDefault="00DB5EF9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Commentaires pour l’</w:t>
      </w:r>
      <w:proofErr w:type="spellStart"/>
      <w:r>
        <w:rPr>
          <w:b/>
          <w:sz w:val="30"/>
          <w:szCs w:val="30"/>
        </w:rPr>
        <w:t>enseignant-e</w:t>
      </w:r>
      <w:proofErr w:type="spellEnd"/>
    </w:p>
    <w:p w:rsidR="00487227" w:rsidRDefault="00487227"/>
    <w:p w:rsidR="00487227" w:rsidRDefault="00DB5EF9">
      <w:pPr>
        <w:spacing w:line="360" w:lineRule="auto"/>
      </w:pPr>
      <w:r>
        <w:rPr>
          <w:b/>
        </w:rPr>
        <w:t xml:space="preserve">Titre : </w:t>
      </w:r>
      <w:r>
        <w:t>Avant de jouer, délimitons le terrain !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</w:pPr>
      <w:r>
        <w:rPr>
          <w:b/>
        </w:rPr>
        <w:t xml:space="preserve">Années de scolarité concernées : </w:t>
      </w:r>
      <w:r>
        <w:t xml:space="preserve">6P - 8P - 11CO 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</w:pPr>
      <w:r>
        <w:rPr>
          <w:b/>
        </w:rPr>
        <w:t xml:space="preserve">Lien avec une activité </w:t>
      </w:r>
      <w:r>
        <w:rPr>
          <w:b/>
        </w:rPr>
        <w:t>sportive :</w:t>
      </w:r>
      <w:r>
        <w:t xml:space="preserve"> CM 24-34 Jeux collectifs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Prérequis</w:t>
      </w:r>
    </w:p>
    <w:p w:rsidR="00487227" w:rsidRDefault="00DB5EF9">
      <w:pPr>
        <w:spacing w:line="360" w:lineRule="auto"/>
      </w:pPr>
      <w:r>
        <w:t>Reconnaître et nommer le rectangle.</w:t>
      </w:r>
      <w:r>
        <w:br/>
        <w:t>Comparer des longueurs par comparaison indirecte.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Objectifs / apprentissages visés</w:t>
      </w:r>
    </w:p>
    <w:p w:rsidR="00487227" w:rsidRDefault="00DB5EF9">
      <w:pPr>
        <w:spacing w:line="360" w:lineRule="auto"/>
        <w:ind w:left="1560" w:hanging="1560"/>
      </w:pPr>
      <w:r>
        <w:t xml:space="preserve">MSN 21 - </w:t>
      </w:r>
      <w:proofErr w:type="gramStart"/>
      <w:r>
        <w:t xml:space="preserve">31  </w:t>
      </w:r>
      <w:r>
        <w:tab/>
      </w:r>
      <w:proofErr w:type="gramEnd"/>
      <w:r>
        <w:t>Reconnaître, décrire, nommer et construire des figures planes (rectangle) s</w:t>
      </w:r>
      <w:r>
        <w:t>elon leurs propriétés.</w:t>
      </w:r>
    </w:p>
    <w:p w:rsidR="00487227" w:rsidRDefault="00DB5EF9">
      <w:pPr>
        <w:spacing w:line="360" w:lineRule="auto"/>
        <w:ind w:left="1560" w:hanging="1560"/>
      </w:pPr>
      <w:r>
        <w:t xml:space="preserve">MSN 24 </w:t>
      </w:r>
      <w:r>
        <w:tab/>
        <w:t>Comparer, ordonner, mesurer et estimer des longueurs par comparaison indirecte ou par mesurage.</w:t>
      </w:r>
    </w:p>
    <w:p w:rsidR="00487227" w:rsidRDefault="00DB5EF9">
      <w:pPr>
        <w:spacing w:line="360" w:lineRule="auto"/>
        <w:ind w:left="1560" w:hanging="1560"/>
      </w:pPr>
      <w:r>
        <w:t xml:space="preserve">MSN </w:t>
      </w:r>
      <w:proofErr w:type="gramStart"/>
      <w:r>
        <w:t xml:space="preserve">34  </w:t>
      </w:r>
      <w:r>
        <w:tab/>
      </w:r>
      <w:proofErr w:type="gramEnd"/>
      <w:r>
        <w:t>Utiliser le théorème de Pythagore (10-11CO)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Matériel</w:t>
      </w:r>
    </w:p>
    <w:p w:rsidR="00487227" w:rsidRDefault="00DB5EF9">
      <w:pPr>
        <w:spacing w:line="276" w:lineRule="auto"/>
      </w:pPr>
      <w:r>
        <w:t>Pour chaque groupe :</w:t>
      </w:r>
    </w:p>
    <w:p w:rsidR="00487227" w:rsidRDefault="00DB5EF9">
      <w:pPr>
        <w:numPr>
          <w:ilvl w:val="0"/>
          <w:numId w:val="3"/>
        </w:numPr>
        <w:spacing w:line="276" w:lineRule="auto"/>
        <w:contextualSpacing/>
      </w:pPr>
      <w:proofErr w:type="gramStart"/>
      <w:r>
        <w:t>neuf</w:t>
      </w:r>
      <w:proofErr w:type="gramEnd"/>
      <w:r>
        <w:t xml:space="preserve"> piquets ou cônes</w:t>
      </w:r>
    </w:p>
    <w:p w:rsidR="00487227" w:rsidRDefault="00DB5EF9">
      <w:pPr>
        <w:numPr>
          <w:ilvl w:val="0"/>
          <w:numId w:val="3"/>
        </w:numPr>
        <w:spacing w:line="276" w:lineRule="auto"/>
        <w:contextualSpacing/>
      </w:pPr>
      <w:proofErr w:type="gramStart"/>
      <w:r>
        <w:t>de</w:t>
      </w:r>
      <w:proofErr w:type="gramEnd"/>
      <w:r>
        <w:t xml:space="preserve"> la ficelle dont la longueur permet de comparer les diagonales du rectangle</w:t>
      </w:r>
    </w:p>
    <w:p w:rsidR="00487227" w:rsidRDefault="00DB5EF9">
      <w:pPr>
        <w:numPr>
          <w:ilvl w:val="0"/>
          <w:numId w:val="3"/>
        </w:numPr>
        <w:spacing w:line="276" w:lineRule="auto"/>
        <w:contextualSpacing/>
      </w:pPr>
      <w:proofErr w:type="gramStart"/>
      <w:r>
        <w:t>une</w:t>
      </w:r>
      <w:proofErr w:type="gramEnd"/>
      <w:r>
        <w:t xml:space="preserve"> chevillière (10 m)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Lieu de l’activité</w:t>
      </w:r>
    </w:p>
    <w:p w:rsidR="00487227" w:rsidRDefault="00DB5EF9">
      <w:pPr>
        <w:spacing w:line="276" w:lineRule="auto"/>
      </w:pPr>
      <w:r>
        <w:t>Espace dégagé sans repères : pré, pelouse, partie de cours de récréation…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</w:pPr>
      <w:r>
        <w:rPr>
          <w:b/>
        </w:rPr>
        <w:t xml:space="preserve">Durée estimée : </w:t>
      </w:r>
      <w:r>
        <w:t>1 période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Proposition de déroulement</w:t>
      </w:r>
    </w:p>
    <w:p w:rsidR="00487227" w:rsidRDefault="00DB5EF9">
      <w:pPr>
        <w:spacing w:after="200" w:line="276" w:lineRule="auto"/>
      </w:pPr>
      <w:r>
        <w:t>L'enseignant donne la consigne oralement. Il présente au besoin le matériel à disposition. Il précise qu'aucun autre matériel que celui proposé n'est à disposition.</w:t>
      </w:r>
    </w:p>
    <w:p w:rsidR="00487227" w:rsidRDefault="00DB5EF9">
      <w:pPr>
        <w:spacing w:after="200" w:line="276" w:lineRule="auto"/>
      </w:pPr>
      <w:r>
        <w:t xml:space="preserve">Le choix des dimensions du terrain peut être laissés aux élèves ou donnés par l'enseignant </w:t>
      </w:r>
      <w:r>
        <w:t>en fonction des contraintes du milieu.</w:t>
      </w:r>
    </w:p>
    <w:p w:rsidR="00487227" w:rsidRDefault="00DB5EF9">
      <w:pPr>
        <w:spacing w:after="200" w:line="276" w:lineRule="auto"/>
      </w:pPr>
      <w:r>
        <w:t>Les élèves travaillent par groupes de 4 à 6 élèves soit simultanément (si les dimensions de la pelouse le permettent) soit successivement.</w:t>
      </w:r>
    </w:p>
    <w:p w:rsidR="00487227" w:rsidRDefault="00DB5EF9">
      <w:pPr>
        <w:spacing w:after="200" w:line="276" w:lineRule="auto"/>
      </w:pPr>
      <w:r>
        <w:lastRenderedPageBreak/>
        <w:t>L'enseignant n'intervient que lorsque les élèves ont terminé pour leur demande</w:t>
      </w:r>
      <w:r>
        <w:t>r comment ils se sont assurés que le terrain est bien rectangulaire, que les buts sont de mêmes dimensions et qu'ils sont bien l'un en face de l'autre.</w:t>
      </w:r>
    </w:p>
    <w:p w:rsidR="00487227" w:rsidRDefault="00DB5EF9">
      <w:pPr>
        <w:spacing w:after="200" w:line="276" w:lineRule="auto"/>
      </w:pPr>
      <w:r>
        <w:t>Une mise en en commun avec l'ensemble de la classe permet de mettre en évidence les procédures utilisées</w:t>
      </w:r>
      <w:r>
        <w:t xml:space="preserve"> et de débattre de leur validité.</w:t>
      </w:r>
    </w:p>
    <w:p w:rsidR="00487227" w:rsidRDefault="00487227">
      <w:pPr>
        <w:spacing w:line="276" w:lineRule="auto"/>
      </w:pPr>
    </w:p>
    <w:p w:rsidR="00487227" w:rsidRDefault="00DB5EF9">
      <w:pPr>
        <w:spacing w:line="360" w:lineRule="auto"/>
        <w:rPr>
          <w:b/>
        </w:rPr>
      </w:pPr>
      <w:r>
        <w:rPr>
          <w:b/>
        </w:rPr>
        <w:t>Analyse a priori de l'activité</w:t>
      </w:r>
    </w:p>
    <w:p w:rsidR="00487227" w:rsidRDefault="00DB5EF9">
      <w:pPr>
        <w:spacing w:line="360" w:lineRule="auto"/>
      </w:pPr>
      <w:r>
        <w:rPr>
          <w:u w:val="single"/>
        </w:rPr>
        <w:t>Variables didactiques</w:t>
      </w:r>
      <w:r>
        <w:t xml:space="preserve"> :</w:t>
      </w:r>
    </w:p>
    <w:p w:rsidR="00487227" w:rsidRDefault="00DB5EF9">
      <w:pPr>
        <w:numPr>
          <w:ilvl w:val="0"/>
          <w:numId w:val="2"/>
        </w:numPr>
        <w:spacing w:after="200" w:line="276" w:lineRule="auto"/>
      </w:pPr>
      <w:r>
        <w:t>Le méso-espace : les dimensions du terrain à construire ne permettent pas d'utiliser les outils de géométrie habituels pour construire avec précision des angles droit</w:t>
      </w:r>
      <w:r>
        <w:t>s. Ils sont donc contraints d'utiliser d'autres propriétés du rectangle ou d'utiliser le théorème de Pythagore (10-11CO).</w:t>
      </w:r>
    </w:p>
    <w:p w:rsidR="00487227" w:rsidRDefault="00DB5EF9">
      <w:pPr>
        <w:numPr>
          <w:ilvl w:val="0"/>
          <w:numId w:val="2"/>
        </w:numPr>
        <w:spacing w:after="200" w:line="276" w:lineRule="auto"/>
      </w:pPr>
      <w:r>
        <w:t>La mise à disposition d'une ficelle et d'une chevillière permet une procédure par comparaison indirecte ou par mesurage.</w:t>
      </w:r>
    </w:p>
    <w:p w:rsidR="00487227" w:rsidRDefault="00DB5EF9">
      <w:pPr>
        <w:spacing w:line="360" w:lineRule="auto"/>
        <w:rPr>
          <w:u w:val="single"/>
        </w:rPr>
      </w:pPr>
      <w:r>
        <w:rPr>
          <w:u w:val="single"/>
        </w:rPr>
        <w:t>Procédures</w:t>
      </w:r>
    </w:p>
    <w:p w:rsidR="00487227" w:rsidRDefault="00DB5EF9">
      <w:pPr>
        <w:numPr>
          <w:ilvl w:val="0"/>
          <w:numId w:val="6"/>
        </w:numPr>
        <w:spacing w:after="200" w:line="276" w:lineRule="auto"/>
      </w:pPr>
      <w:proofErr w:type="gramStart"/>
      <w:r>
        <w:t>co</w:t>
      </w:r>
      <w:r>
        <w:t>mparaison</w:t>
      </w:r>
      <w:proofErr w:type="gramEnd"/>
      <w:r>
        <w:t xml:space="preserve"> de longueurs : par comparaison indirecte avec la ficelle ou par mesurage en comptant des pas réguliers ou avec la chevillière ;</w:t>
      </w:r>
    </w:p>
    <w:p w:rsidR="00487227" w:rsidRDefault="00DB5EF9">
      <w:pPr>
        <w:numPr>
          <w:ilvl w:val="0"/>
          <w:numId w:val="1"/>
        </w:numPr>
        <w:spacing w:after="200" w:line="276" w:lineRule="auto"/>
      </w:pPr>
      <w:proofErr w:type="gramStart"/>
      <w:r>
        <w:t>tracé</w:t>
      </w:r>
      <w:proofErr w:type="gramEnd"/>
      <w:r>
        <w:t xml:space="preserve"> du rectangle : utiliser les isométries des côtés opposés et l'isométrie des diagonales ou construire des angles </w:t>
      </w:r>
      <w:r>
        <w:t>droits en utilisant le théorème de Pythagore (10-11CO) ;</w:t>
      </w:r>
    </w:p>
    <w:p w:rsidR="00487227" w:rsidRDefault="00DB5EF9">
      <w:pPr>
        <w:numPr>
          <w:ilvl w:val="0"/>
          <w:numId w:val="5"/>
        </w:numPr>
        <w:spacing w:after="200" w:line="276" w:lineRule="auto"/>
      </w:pPr>
      <w:proofErr w:type="gramStart"/>
      <w:r>
        <w:t>milieu</w:t>
      </w:r>
      <w:proofErr w:type="gramEnd"/>
      <w:r>
        <w:t xml:space="preserve"> de terrain : il est donné par l'intersection des diagonales.</w:t>
      </w:r>
    </w:p>
    <w:p w:rsidR="00487227" w:rsidRDefault="00487227">
      <w:pPr>
        <w:spacing w:line="276" w:lineRule="auto"/>
      </w:pPr>
    </w:p>
    <w:p w:rsidR="00487227" w:rsidRDefault="00DB5EF9">
      <w:pPr>
        <w:spacing w:line="276" w:lineRule="auto"/>
      </w:pPr>
      <w:r>
        <w:rPr>
          <w:b/>
        </w:rPr>
        <w:t>Éléments pour la synthèse / Institutionnalisation</w:t>
      </w:r>
    </w:p>
    <w:p w:rsidR="00487227" w:rsidRDefault="00487227">
      <w:pPr>
        <w:spacing w:line="276" w:lineRule="auto"/>
      </w:pPr>
    </w:p>
    <w:p w:rsidR="00487227" w:rsidRDefault="00DB5EF9">
      <w:pPr>
        <w:spacing w:line="276" w:lineRule="auto"/>
      </w:pPr>
      <w:r>
        <w:t>À l'issue de l'activité, les différentes propriétés des rectangles sont résumées en indiquant celles qui étaient utiles ou inutiles pour réaliser la tâche demandée :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isométrie</w:t>
      </w:r>
      <w:proofErr w:type="gramEnd"/>
      <w:r>
        <w:t xml:space="preserve"> des côtés opposés (utile)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quatre</w:t>
      </w:r>
      <w:proofErr w:type="gramEnd"/>
      <w:r>
        <w:t xml:space="preserve"> angles droits (inutile sans théorème de Pytha</w:t>
      </w:r>
      <w:r>
        <w:t>gore)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parallélisme</w:t>
      </w:r>
      <w:proofErr w:type="gramEnd"/>
      <w:r>
        <w:t xml:space="preserve"> des côtés opposés (inutile)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diagonales</w:t>
      </w:r>
      <w:proofErr w:type="gramEnd"/>
      <w:r>
        <w:t xml:space="preserve"> isométriques (utile)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diagonales</w:t>
      </w:r>
      <w:proofErr w:type="gramEnd"/>
      <w:r>
        <w:t xml:space="preserve"> se coupant en leur milieu (utile)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proofErr w:type="gramStart"/>
      <w:r>
        <w:t>deux</w:t>
      </w:r>
      <w:proofErr w:type="gramEnd"/>
      <w:r>
        <w:t xml:space="preserve"> axes de symétrie (inutile) ;</w:t>
      </w:r>
    </w:p>
    <w:p w:rsidR="00487227" w:rsidRDefault="00DB5EF9">
      <w:pPr>
        <w:numPr>
          <w:ilvl w:val="0"/>
          <w:numId w:val="4"/>
        </w:numPr>
        <w:spacing w:line="276" w:lineRule="auto"/>
        <w:contextualSpacing/>
      </w:pPr>
      <w:r>
        <w:t>...</w:t>
      </w:r>
    </w:p>
    <w:p w:rsidR="00487227" w:rsidRDefault="00487227">
      <w:pPr>
        <w:spacing w:line="276" w:lineRule="auto"/>
      </w:pPr>
    </w:p>
    <w:p w:rsidR="00487227" w:rsidRDefault="00DB5EF9">
      <w:pPr>
        <w:spacing w:line="276" w:lineRule="auto"/>
      </w:pPr>
      <w:r>
        <w:t>Pour les élèves de 11CO, la réciproque du théorème de Pythagore peut être institution</w:t>
      </w:r>
      <w:r>
        <w:t>nalisée. Quelques triplets de Pythagore peuvent être listés, charge aux élèves d'en trouver éventuellement d'autres.</w:t>
      </w:r>
    </w:p>
    <w:p w:rsidR="00487227" w:rsidRDefault="00487227">
      <w:pPr>
        <w:spacing w:line="276" w:lineRule="auto"/>
      </w:pPr>
    </w:p>
    <w:p w:rsidR="00487227" w:rsidRDefault="00DB5EF9">
      <w:pPr>
        <w:spacing w:line="276" w:lineRule="auto"/>
      </w:pPr>
      <w:r>
        <w:rPr>
          <w:b/>
        </w:rPr>
        <w:lastRenderedPageBreak/>
        <w:t>Compléments mathématiques, théoriques, historiques...</w:t>
      </w:r>
    </w:p>
    <w:p w:rsidR="00487227" w:rsidRDefault="00487227">
      <w:pPr>
        <w:spacing w:line="276" w:lineRule="auto"/>
      </w:pPr>
    </w:p>
    <w:p w:rsidR="00487227" w:rsidRDefault="00DB5EF9">
      <w:pPr>
        <w:spacing w:line="276" w:lineRule="auto"/>
      </w:pPr>
      <w:r>
        <w:t>Les Égyptiens de l’Antiquité utilisaient une corde à douze nœuds pour construire de</w:t>
      </w:r>
      <w:r>
        <w:t>s angles droits :</w:t>
      </w:r>
    </w:p>
    <w:p w:rsidR="00487227" w:rsidRDefault="00DB5EF9">
      <w:pPr>
        <w:spacing w:line="276" w:lineRule="auto"/>
        <w:jc w:val="center"/>
      </w:pPr>
      <w:r>
        <w:rPr>
          <w:noProof/>
        </w:rPr>
        <w:drawing>
          <wp:inline distT="114300" distB="114300" distL="114300" distR="114300">
            <wp:extent cx="1895475" cy="15430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7227" w:rsidSect="00AB6C91">
      <w:headerReference w:type="default" r:id="rId9"/>
      <w:footerReference w:type="default" r:id="rId10"/>
      <w:type w:val="continuous"/>
      <w:pgSz w:w="11906" w:h="16838"/>
      <w:pgMar w:top="1042" w:right="990" w:bottom="1212" w:left="99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F9" w:rsidRDefault="00DB5EF9">
      <w:r>
        <w:separator/>
      </w:r>
    </w:p>
  </w:endnote>
  <w:endnote w:type="continuationSeparator" w:id="0">
    <w:p w:rsidR="00DB5EF9" w:rsidRDefault="00D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27" w:rsidRPr="00AB6C91" w:rsidRDefault="00AB6C91" w:rsidP="00AB6C91">
    <w:pPr>
      <w:tabs>
        <w:tab w:val="center" w:pos="4962"/>
        <w:tab w:val="right" w:pos="9922"/>
      </w:tabs>
      <w:spacing w:after="145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E49853B" wp14:editId="7588FAC7">
          <wp:simplePos x="0" y="0"/>
          <wp:positionH relativeFrom="column">
            <wp:posOffset>4986020</wp:posOffset>
          </wp:positionH>
          <wp:positionV relativeFrom="paragraph">
            <wp:posOffset>-401955</wp:posOffset>
          </wp:positionV>
          <wp:extent cx="1317625" cy="789940"/>
          <wp:effectExtent l="0" t="0" r="0" b="0"/>
          <wp:wrapNone/>
          <wp:docPr id="4" name="Image 4" descr="C:\Users\fiorelli\Dropbox\SemaineMaths2017\Affiche\logo math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iorelli\Dropbox\SemaineMaths2017\Affiche\logo math_cr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6</w:t>
    </w:r>
    <w:r>
      <w:rPr>
        <w:vertAlign w:val="superscript"/>
      </w:rPr>
      <w:t>e</w:t>
    </w:r>
    <w:r>
      <w:t xml:space="preserve"> semaine des mathématiques</w:t>
    </w:r>
    <w:r>
      <w:rPr>
        <w:noProof/>
      </w:rPr>
      <w:tab/>
    </w:r>
    <w:r>
      <w:t>Maths et sport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F9" w:rsidRDefault="00DB5EF9">
      <w:r>
        <w:separator/>
      </w:r>
    </w:p>
  </w:footnote>
  <w:footnote w:type="continuationSeparator" w:id="0">
    <w:p w:rsidR="00DB5EF9" w:rsidRDefault="00DB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27" w:rsidRDefault="00DB5EF9">
    <w:pPr>
      <w:tabs>
        <w:tab w:val="center" w:pos="4965"/>
        <w:tab w:val="right" w:pos="9930"/>
      </w:tabs>
      <w:spacing w:before="567" w:after="120"/>
    </w:pPr>
    <w:r>
      <w:tab/>
    </w:r>
    <w:r>
      <w:rPr>
        <w:b/>
        <w:i/>
      </w:rPr>
      <w:t>Avant de jouer, délimitons le terrain !</w:t>
    </w:r>
    <w:r>
      <w:tab/>
      <w:t xml:space="preserve">page </w:t>
    </w:r>
    <w:r>
      <w:fldChar w:fldCharType="begin"/>
    </w:r>
    <w:r>
      <w:instrText>PAGE</w:instrText>
    </w:r>
    <w:r w:rsidR="00AB6C91">
      <w:fldChar w:fldCharType="separate"/>
    </w:r>
    <w:r w:rsidR="0060391E"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AB6C91">
      <w:fldChar w:fldCharType="separate"/>
    </w:r>
    <w:r w:rsidR="0060391E">
      <w:rPr>
        <w:noProof/>
      </w:rPr>
      <w:t>5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19C0"/>
    <w:multiLevelType w:val="multilevel"/>
    <w:tmpl w:val="1570E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D9613C"/>
    <w:multiLevelType w:val="multilevel"/>
    <w:tmpl w:val="1BE0A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2B0277"/>
    <w:multiLevelType w:val="multilevel"/>
    <w:tmpl w:val="702CE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0A3356"/>
    <w:multiLevelType w:val="multilevel"/>
    <w:tmpl w:val="31DAF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BC47CF"/>
    <w:multiLevelType w:val="multilevel"/>
    <w:tmpl w:val="1FA41A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DC7970"/>
    <w:multiLevelType w:val="multilevel"/>
    <w:tmpl w:val="241A86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27"/>
    <w:rsid w:val="00487227"/>
    <w:rsid w:val="0060391E"/>
    <w:rsid w:val="00AB6C91"/>
    <w:rsid w:val="00D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7907D"/>
  <w15:docId w15:val="{6EEE408C-08ED-4832-9B97-53D3EF96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B6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C91"/>
  </w:style>
  <w:style w:type="paragraph" w:styleId="Pieddepage">
    <w:name w:val="footer"/>
    <w:basedOn w:val="Normal"/>
    <w:link w:val="PieddepageCar"/>
    <w:uiPriority w:val="99"/>
    <w:unhideWhenUsed/>
    <w:rsid w:val="00AB6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fiorelli</dc:creator>
  <cp:lastModifiedBy>fiorelli</cp:lastModifiedBy>
  <cp:revision>3</cp:revision>
  <cp:lastPrinted>2017-10-03T07:04:00Z</cp:lastPrinted>
  <dcterms:created xsi:type="dcterms:W3CDTF">2017-10-03T07:02:00Z</dcterms:created>
  <dcterms:modified xsi:type="dcterms:W3CDTF">2017-10-03T07:04:00Z</dcterms:modified>
</cp:coreProperties>
</file>